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1D8" w14:textId="729C576D" w:rsidR="0046570B" w:rsidRPr="00A64CB9" w:rsidRDefault="7A2928EE" w:rsidP="5270D0D8">
      <w:pPr>
        <w:spacing w:after="240" w:line="240" w:lineRule="auto"/>
        <w:jc w:val="right"/>
        <w:rPr>
          <w:b/>
          <w:bCs/>
          <w:sz w:val="36"/>
          <w:szCs w:val="36"/>
        </w:rPr>
      </w:pPr>
      <w:r>
        <w:rPr>
          <w:noProof/>
        </w:rPr>
        <w:drawing>
          <wp:inline distT="0" distB="0" distL="0" distR="0" wp14:anchorId="3B4DD6F6" wp14:editId="24837E20">
            <wp:extent cx="2355850" cy="6165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8025" t="20581" r="6505" b="20982"/>
                    <a:stretch>
                      <a:fillRect/>
                    </a:stretch>
                  </pic:blipFill>
                  <pic:spPr bwMode="auto">
                    <a:xfrm>
                      <a:off x="0" y="0"/>
                      <a:ext cx="2355850" cy="616585"/>
                    </a:xfrm>
                    <a:prstGeom prst="rect">
                      <a:avLst/>
                    </a:prstGeom>
                    <a:ln>
                      <a:noFill/>
                    </a:ln>
                    <a:extLst>
                      <a:ext uri="{53640926-AAD7-44D8-BBD7-CCE9431645EC}">
                        <a14:shadowObscured xmlns:a14="http://schemas.microsoft.com/office/drawing/2010/main"/>
                      </a:ext>
                    </a:extLst>
                  </pic:spPr>
                </pic:pic>
              </a:graphicData>
            </a:graphic>
          </wp:inline>
        </w:drawing>
      </w:r>
    </w:p>
    <w:p w14:paraId="0F608F9E" w14:textId="5F2789F4" w:rsidR="00E82452" w:rsidRPr="004B4F55" w:rsidRDefault="00E82452" w:rsidP="00E82452">
      <w:pPr>
        <w:spacing w:after="0" w:line="240" w:lineRule="auto"/>
        <w:jc w:val="center"/>
        <w:rPr>
          <w:b/>
          <w:bCs/>
          <w:sz w:val="34"/>
          <w:szCs w:val="34"/>
          <w:lang w:val="fr-BE"/>
        </w:rPr>
      </w:pPr>
      <w:r w:rsidRPr="004B4F55">
        <w:rPr>
          <w:b/>
          <w:bCs/>
          <w:sz w:val="34"/>
          <w:szCs w:val="34"/>
          <w:lang w:val="fr-BE"/>
        </w:rPr>
        <w:t xml:space="preserve">Athora Belgium finalise l’acquisition d’un portefeuille </w:t>
      </w:r>
      <w:proofErr w:type="spellStart"/>
      <w:r w:rsidR="004B4F55" w:rsidRPr="004B4F55">
        <w:rPr>
          <w:b/>
          <w:bCs/>
          <w:sz w:val="34"/>
          <w:szCs w:val="34"/>
          <w:lang w:val="fr-BE"/>
        </w:rPr>
        <w:t>closed</w:t>
      </w:r>
      <w:proofErr w:type="spellEnd"/>
      <w:r w:rsidR="00CE5DE4">
        <w:rPr>
          <w:b/>
          <w:bCs/>
          <w:sz w:val="34"/>
          <w:szCs w:val="34"/>
          <w:lang w:val="fr-BE"/>
        </w:rPr>
        <w:t xml:space="preserve"> </w:t>
      </w:r>
      <w:r w:rsidR="004B4F55" w:rsidRPr="004B4F55">
        <w:rPr>
          <w:b/>
          <w:bCs/>
          <w:sz w:val="34"/>
          <w:szCs w:val="34"/>
          <w:lang w:val="fr-BE"/>
        </w:rPr>
        <w:t xml:space="preserve">book </w:t>
      </w:r>
      <w:r w:rsidRPr="004B4F55">
        <w:rPr>
          <w:b/>
          <w:bCs/>
          <w:sz w:val="34"/>
          <w:szCs w:val="34"/>
          <w:lang w:val="fr-BE"/>
        </w:rPr>
        <w:t xml:space="preserve">d’assurance vie auprès de NN </w:t>
      </w:r>
      <w:proofErr w:type="spellStart"/>
      <w:r w:rsidRPr="004B4F55">
        <w:rPr>
          <w:b/>
          <w:bCs/>
          <w:sz w:val="34"/>
          <w:szCs w:val="34"/>
          <w:lang w:val="fr-BE"/>
        </w:rPr>
        <w:t>Insurance</w:t>
      </w:r>
      <w:proofErr w:type="spellEnd"/>
      <w:r w:rsidRPr="004B4F55">
        <w:rPr>
          <w:b/>
          <w:bCs/>
          <w:sz w:val="34"/>
          <w:szCs w:val="34"/>
          <w:lang w:val="fr-BE"/>
        </w:rPr>
        <w:t xml:space="preserve"> Belgium</w:t>
      </w:r>
    </w:p>
    <w:p w14:paraId="6C96EBCC" w14:textId="77777777" w:rsidR="00B032C9" w:rsidRPr="00215B2E" w:rsidRDefault="00B032C9" w:rsidP="1B6C4B4A">
      <w:pPr>
        <w:spacing w:before="120" w:after="120" w:line="360" w:lineRule="auto"/>
        <w:jc w:val="both"/>
        <w:rPr>
          <w:b/>
          <w:bCs/>
          <w:sz w:val="10"/>
          <w:szCs w:val="10"/>
          <w:lang w:val="fr-FR"/>
        </w:rPr>
      </w:pPr>
    </w:p>
    <w:p w14:paraId="01A6B244" w14:textId="0A689C2D" w:rsidR="007225DB" w:rsidRPr="007225DB" w:rsidRDefault="00767695" w:rsidP="007225DB">
      <w:pPr>
        <w:spacing w:before="120" w:after="120" w:line="360" w:lineRule="auto"/>
        <w:jc w:val="both"/>
        <w:rPr>
          <w:lang w:val="fr-BE"/>
        </w:rPr>
      </w:pPr>
      <w:r w:rsidRPr="00767695">
        <w:rPr>
          <w:b/>
          <w:bCs/>
          <w:lang w:val="fr-BE"/>
        </w:rPr>
        <w:t xml:space="preserve">Bruxelles, </w:t>
      </w:r>
      <w:r>
        <w:rPr>
          <w:b/>
          <w:bCs/>
          <w:lang w:val="fr-BE"/>
        </w:rPr>
        <w:t>4</w:t>
      </w:r>
      <w:r w:rsidRPr="00767695">
        <w:rPr>
          <w:b/>
          <w:bCs/>
          <w:lang w:val="fr-BE"/>
        </w:rPr>
        <w:t xml:space="preserve"> </w:t>
      </w:r>
      <w:r w:rsidR="000011BB">
        <w:rPr>
          <w:b/>
          <w:bCs/>
          <w:lang w:val="fr-BE"/>
        </w:rPr>
        <w:t>o</w:t>
      </w:r>
      <w:r w:rsidRPr="00767695">
        <w:rPr>
          <w:b/>
          <w:bCs/>
          <w:lang w:val="fr-BE"/>
        </w:rPr>
        <w:t>ctob</w:t>
      </w:r>
      <w:r w:rsidR="000011BB">
        <w:rPr>
          <w:b/>
          <w:bCs/>
          <w:lang w:val="fr-BE"/>
        </w:rPr>
        <w:t>re</w:t>
      </w:r>
      <w:r w:rsidRPr="00767695">
        <w:rPr>
          <w:b/>
          <w:bCs/>
          <w:lang w:val="fr-BE"/>
        </w:rPr>
        <w:t xml:space="preserve"> 2022</w:t>
      </w:r>
      <w:r w:rsidR="000011BB">
        <w:rPr>
          <w:b/>
          <w:bCs/>
          <w:lang w:val="fr-BE"/>
        </w:rPr>
        <w:t xml:space="preserve"> </w:t>
      </w:r>
      <w:r w:rsidR="000011BB" w:rsidRPr="00767695">
        <w:rPr>
          <w:b/>
          <w:bCs/>
          <w:lang w:val="fr-BE"/>
        </w:rPr>
        <w:t>–</w:t>
      </w:r>
      <w:r w:rsidR="007225DB">
        <w:rPr>
          <w:b/>
          <w:bCs/>
          <w:lang w:val="fr-BE"/>
        </w:rPr>
        <w:t xml:space="preserve"> </w:t>
      </w:r>
      <w:r w:rsidR="007225DB" w:rsidRPr="007225DB">
        <w:rPr>
          <w:lang w:val="fr-BE"/>
        </w:rPr>
        <w:t xml:space="preserve">Athora Belgium SA (Athora Belgium), une filiale à 100% du groupe </w:t>
      </w:r>
      <w:r w:rsidR="001A458E" w:rsidRPr="00DB1479">
        <w:rPr>
          <w:lang w:val="fr-BE"/>
        </w:rPr>
        <w:t>d’assurance épargne et retraite</w:t>
      </w:r>
      <w:r w:rsidR="001A458E">
        <w:rPr>
          <w:color w:val="FF0000"/>
          <w:lang w:val="fr-BE"/>
        </w:rPr>
        <w:t xml:space="preserve"> </w:t>
      </w:r>
      <w:r w:rsidR="001A458E">
        <w:rPr>
          <w:lang w:val="fr-BE"/>
        </w:rPr>
        <w:t xml:space="preserve">Athora Holding </w:t>
      </w:r>
      <w:r w:rsidR="007225DB" w:rsidRPr="007225DB">
        <w:rPr>
          <w:lang w:val="fr-BE"/>
        </w:rPr>
        <w:t>Ltd. (Athora), a annoncé aujourd'hui avoir finalisé l’acquisition d’un portefeuille</w:t>
      </w:r>
      <w:r w:rsidR="007225DB">
        <w:rPr>
          <w:lang w:val="fr-BE"/>
        </w:rPr>
        <w:t xml:space="preserve"> </w:t>
      </w:r>
      <w:proofErr w:type="spellStart"/>
      <w:r w:rsidR="007225DB" w:rsidRPr="00CE5DE4">
        <w:rPr>
          <w:i/>
          <w:iCs/>
          <w:lang w:val="fr-BE"/>
        </w:rPr>
        <w:t>closed</w:t>
      </w:r>
      <w:proofErr w:type="spellEnd"/>
      <w:r w:rsidR="00CE5DE4">
        <w:rPr>
          <w:i/>
          <w:iCs/>
          <w:lang w:val="fr-BE"/>
        </w:rPr>
        <w:t xml:space="preserve"> </w:t>
      </w:r>
      <w:r w:rsidR="007225DB" w:rsidRPr="00CE5DE4">
        <w:rPr>
          <w:i/>
          <w:iCs/>
          <w:lang w:val="fr-BE"/>
        </w:rPr>
        <w:t>book</w:t>
      </w:r>
      <w:r w:rsidR="007225DB">
        <w:rPr>
          <w:lang w:val="fr-BE"/>
        </w:rPr>
        <w:t xml:space="preserve"> </w:t>
      </w:r>
      <w:r w:rsidR="007225DB" w:rsidRPr="007225DB">
        <w:rPr>
          <w:lang w:val="fr-BE"/>
        </w:rPr>
        <w:t xml:space="preserve">d’assurance vie auprès de NN </w:t>
      </w:r>
      <w:proofErr w:type="spellStart"/>
      <w:r w:rsidR="007225DB" w:rsidRPr="007225DB">
        <w:rPr>
          <w:lang w:val="fr-BE"/>
        </w:rPr>
        <w:t>Insurance</w:t>
      </w:r>
      <w:proofErr w:type="spellEnd"/>
      <w:r w:rsidR="007225DB" w:rsidRPr="007225DB">
        <w:rPr>
          <w:lang w:val="fr-BE"/>
        </w:rPr>
        <w:t xml:space="preserve"> Belgium SA.</w:t>
      </w:r>
    </w:p>
    <w:p w14:paraId="73117E97" w14:textId="2A7A28F1" w:rsidR="007225DB" w:rsidRPr="007225DB" w:rsidRDefault="007225DB" w:rsidP="007225DB">
      <w:pPr>
        <w:spacing w:before="120" w:after="120" w:line="360" w:lineRule="auto"/>
        <w:jc w:val="both"/>
        <w:rPr>
          <w:lang w:val="fr-BE"/>
        </w:rPr>
      </w:pPr>
      <w:r w:rsidRPr="007225DB">
        <w:rPr>
          <w:lang w:val="fr-BE"/>
        </w:rPr>
        <w:t>Athora possède un palmarès sans égal en matière de conclusion de transactions et compte aujourd'hui plus de 3 millions de clients, 96 milliards d’euros</w:t>
      </w:r>
      <w:r w:rsidR="00215B2E">
        <w:rPr>
          <w:rStyle w:val="FootnoteReference"/>
          <w:lang w:val="fr-BE"/>
        </w:rPr>
        <w:footnoteReference w:id="2"/>
      </w:r>
      <w:r w:rsidRPr="007225DB">
        <w:rPr>
          <w:lang w:val="fr-BE"/>
        </w:rPr>
        <w:t xml:space="preserve"> d’actifs en gestion consolidés pro forma, plus de 2.000 collaborateurs et des activités dans 5 pays d’Europe.</w:t>
      </w:r>
    </w:p>
    <w:p w14:paraId="0132674A" w14:textId="77777777" w:rsidR="007225DB" w:rsidRPr="007225DB" w:rsidRDefault="007225DB" w:rsidP="007225DB">
      <w:pPr>
        <w:spacing w:before="120" w:after="120" w:line="360" w:lineRule="auto"/>
        <w:jc w:val="both"/>
        <w:rPr>
          <w:lang w:val="fr-BE"/>
        </w:rPr>
      </w:pPr>
      <w:r w:rsidRPr="007225DB">
        <w:rPr>
          <w:lang w:val="fr-BE"/>
        </w:rPr>
        <w:t>Cette transaction s’inscrit dans la stratégie de croissance d’Athora, qui est centrée sur les produits traditionnels d’épargne-vie et sur les produits de retraite sur le marché européen, et se traduit par un renforcement de la position d'Athora Belgium sur le marché belge de l'assurance-vie.</w:t>
      </w:r>
    </w:p>
    <w:p w14:paraId="05B12747" w14:textId="076975AA" w:rsidR="007225DB" w:rsidRPr="007225DB" w:rsidRDefault="007225DB" w:rsidP="007225DB">
      <w:pPr>
        <w:spacing w:before="120" w:after="120" w:line="360" w:lineRule="auto"/>
        <w:jc w:val="both"/>
        <w:rPr>
          <w:lang w:val="fr-BE"/>
        </w:rPr>
      </w:pPr>
      <w:r w:rsidRPr="007225DB">
        <w:rPr>
          <w:lang w:val="fr-BE"/>
        </w:rPr>
        <w:t xml:space="preserve">Invité à commenter la finalisation de la transaction, Eric Viet, </w:t>
      </w:r>
      <w:proofErr w:type="spellStart"/>
      <w:r w:rsidRPr="007225DB">
        <w:rPr>
          <w:lang w:val="fr-BE"/>
        </w:rPr>
        <w:t>Regional</w:t>
      </w:r>
      <w:proofErr w:type="spellEnd"/>
      <w:r w:rsidRPr="007225DB">
        <w:rPr>
          <w:lang w:val="fr-BE"/>
        </w:rPr>
        <w:t xml:space="preserve"> CEO d’Athora, a déclaré : </w:t>
      </w:r>
      <w:r>
        <w:rPr>
          <w:lang w:val="fr-BE"/>
        </w:rPr>
        <w:tab/>
        <w:t xml:space="preserve">   </w:t>
      </w:r>
      <w:proofErr w:type="gramStart"/>
      <w:r>
        <w:rPr>
          <w:lang w:val="fr-BE"/>
        </w:rPr>
        <w:t xml:space="preserve">   </w:t>
      </w:r>
      <w:r w:rsidRPr="007225DB">
        <w:rPr>
          <w:i/>
          <w:iCs/>
          <w:lang w:val="fr-BE"/>
        </w:rPr>
        <w:t>«</w:t>
      </w:r>
      <w:proofErr w:type="gramEnd"/>
      <w:r w:rsidRPr="007225DB">
        <w:rPr>
          <w:i/>
          <w:iCs/>
          <w:lang w:val="fr-BE"/>
        </w:rPr>
        <w:t xml:space="preserve"> Athora Belgium est spécialisé </w:t>
      </w:r>
      <w:r w:rsidR="00E51AFD">
        <w:rPr>
          <w:i/>
          <w:iCs/>
          <w:lang w:val="fr-BE"/>
        </w:rPr>
        <w:t>dans les</w:t>
      </w:r>
      <w:r w:rsidRPr="007225DB">
        <w:rPr>
          <w:i/>
          <w:iCs/>
          <w:lang w:val="fr-BE"/>
        </w:rPr>
        <w:t xml:space="preserve"> assurances épargne et retraite sur le marché belge. Cette transaction est la première acquisition de portefeuille depuis le rachat par Athora en janvier 2019. Pour Athora Belgium, elle représente un renforcement de sa présence sur le marché, comme en témoigne la croissance de ses actifs sous gestion de 8.7 milliards d’euros à la fin décembre 2021 à 11,4 milliards d'euros </w:t>
      </w:r>
      <w:r w:rsidR="00153641">
        <w:rPr>
          <w:i/>
          <w:iCs/>
          <w:lang w:val="fr-BE"/>
        </w:rPr>
        <w:t xml:space="preserve">environ </w:t>
      </w:r>
      <w:r w:rsidRPr="007225DB">
        <w:rPr>
          <w:i/>
          <w:iCs/>
          <w:lang w:val="fr-BE"/>
        </w:rPr>
        <w:t>aujourd'hui. Elle atteste aussi du bien-fondé de la stratégie d’Athora, ainsi que de sa capacité à combiner croissance organique et consolidations. »</w:t>
      </w:r>
    </w:p>
    <w:p w14:paraId="783C7468" w14:textId="5C676526" w:rsidR="007225DB" w:rsidRPr="007225DB" w:rsidRDefault="007225DB" w:rsidP="007225DB">
      <w:pPr>
        <w:spacing w:before="120" w:after="120" w:line="360" w:lineRule="auto"/>
        <w:jc w:val="both"/>
        <w:rPr>
          <w:i/>
          <w:iCs/>
          <w:lang w:val="fr-BE"/>
        </w:rPr>
      </w:pPr>
      <w:r w:rsidRPr="007225DB">
        <w:rPr>
          <w:lang w:val="fr-BE"/>
        </w:rPr>
        <w:t xml:space="preserve">Dorsan van Hecke, CEO d’Athora Belgium, a ajouté : </w:t>
      </w:r>
      <w:r w:rsidRPr="007225DB">
        <w:rPr>
          <w:i/>
          <w:iCs/>
          <w:lang w:val="fr-BE"/>
        </w:rPr>
        <w:t>« Cette journée est à marquer d’une pierre blanche pour Athora Belgium</w:t>
      </w:r>
      <w:r w:rsidR="00F05A0F">
        <w:rPr>
          <w:i/>
          <w:iCs/>
          <w:lang w:val="fr-BE"/>
        </w:rPr>
        <w:t xml:space="preserve">. La transaction </w:t>
      </w:r>
      <w:r w:rsidR="007E6566">
        <w:rPr>
          <w:i/>
          <w:iCs/>
          <w:lang w:val="fr-BE"/>
        </w:rPr>
        <w:t xml:space="preserve">concerne plus de </w:t>
      </w:r>
      <w:r w:rsidRPr="007225DB">
        <w:rPr>
          <w:i/>
          <w:iCs/>
          <w:lang w:val="fr-BE"/>
        </w:rPr>
        <w:t>20</w:t>
      </w:r>
      <w:r w:rsidR="007E6566">
        <w:rPr>
          <w:i/>
          <w:iCs/>
          <w:lang w:val="fr-BE"/>
        </w:rPr>
        <w:t>0</w:t>
      </w:r>
      <w:r w:rsidRPr="007225DB">
        <w:rPr>
          <w:i/>
          <w:iCs/>
          <w:lang w:val="fr-BE"/>
        </w:rPr>
        <w:t xml:space="preserve">.000 </w:t>
      </w:r>
      <w:r w:rsidR="008E0F0D">
        <w:rPr>
          <w:i/>
          <w:iCs/>
          <w:lang w:val="fr-BE"/>
        </w:rPr>
        <w:t>contrats</w:t>
      </w:r>
      <w:r w:rsidR="00F05A0F">
        <w:rPr>
          <w:i/>
          <w:iCs/>
          <w:lang w:val="fr-BE"/>
        </w:rPr>
        <w:t xml:space="preserve"> et n</w:t>
      </w:r>
      <w:r w:rsidR="008E0F0D" w:rsidRPr="000512C4">
        <w:rPr>
          <w:i/>
          <w:iCs/>
          <w:lang w:val="fr-BE"/>
        </w:rPr>
        <w:t xml:space="preserve">ous </w:t>
      </w:r>
      <w:r w:rsidR="000512C4" w:rsidRPr="000512C4">
        <w:rPr>
          <w:i/>
          <w:iCs/>
          <w:lang w:val="fr-BE"/>
        </w:rPr>
        <w:t>sommes ravis d’accueillir</w:t>
      </w:r>
      <w:r w:rsidR="001F207B">
        <w:rPr>
          <w:i/>
          <w:iCs/>
          <w:lang w:val="fr-BE"/>
        </w:rPr>
        <w:t xml:space="preserve"> </w:t>
      </w:r>
      <w:r w:rsidR="00433B80">
        <w:rPr>
          <w:i/>
          <w:iCs/>
          <w:lang w:val="fr-BE"/>
        </w:rPr>
        <w:t xml:space="preserve">nos </w:t>
      </w:r>
      <w:r w:rsidRPr="007225DB">
        <w:rPr>
          <w:i/>
          <w:iCs/>
          <w:lang w:val="fr-BE"/>
        </w:rPr>
        <w:t xml:space="preserve">nouveaux </w:t>
      </w:r>
      <w:r w:rsidR="00433B80">
        <w:rPr>
          <w:i/>
          <w:iCs/>
          <w:lang w:val="fr-BE"/>
        </w:rPr>
        <w:t>clients</w:t>
      </w:r>
      <w:r w:rsidRPr="007225DB">
        <w:rPr>
          <w:i/>
          <w:iCs/>
          <w:lang w:val="fr-BE"/>
        </w:rPr>
        <w:t xml:space="preserve"> et </w:t>
      </w:r>
      <w:r w:rsidR="00433B80">
        <w:rPr>
          <w:i/>
          <w:iCs/>
          <w:lang w:val="fr-BE"/>
        </w:rPr>
        <w:t xml:space="preserve">les </w:t>
      </w:r>
      <w:r w:rsidRPr="007225DB">
        <w:rPr>
          <w:i/>
          <w:iCs/>
          <w:lang w:val="fr-BE"/>
        </w:rPr>
        <w:t>2</w:t>
      </w:r>
      <w:r w:rsidR="00433B80">
        <w:rPr>
          <w:i/>
          <w:iCs/>
          <w:lang w:val="fr-BE"/>
        </w:rPr>
        <w:t>4</w:t>
      </w:r>
      <w:r w:rsidRPr="007225DB">
        <w:rPr>
          <w:i/>
          <w:iCs/>
          <w:lang w:val="fr-BE"/>
        </w:rPr>
        <w:t xml:space="preserve"> nouveaux collaborateurs. Nous sommes impatients de collaborer avec ces nouveaux collègues, ainsi que d’offrir à nos nouveaux clients une performance stable à long terme sur leurs produits d’épargne et de retraite. »</w:t>
      </w:r>
    </w:p>
    <w:p w14:paraId="2E675C69" w14:textId="276E4AE1" w:rsidR="008D3C62" w:rsidRDefault="007225DB" w:rsidP="007225DB">
      <w:pPr>
        <w:spacing w:before="120" w:after="120" w:line="360" w:lineRule="auto"/>
        <w:jc w:val="both"/>
        <w:rPr>
          <w:lang w:val="fr-BE"/>
        </w:rPr>
      </w:pPr>
      <w:r w:rsidRPr="007225DB">
        <w:rPr>
          <w:lang w:val="fr-BE"/>
        </w:rPr>
        <w:lastRenderedPageBreak/>
        <w:t xml:space="preserve">Rien ne change pour les assurés dont la police est transférée de NN </w:t>
      </w:r>
      <w:proofErr w:type="spellStart"/>
      <w:r w:rsidRPr="007225DB">
        <w:rPr>
          <w:lang w:val="fr-BE"/>
        </w:rPr>
        <w:t>Insurance</w:t>
      </w:r>
      <w:proofErr w:type="spellEnd"/>
      <w:r w:rsidRPr="007225DB">
        <w:rPr>
          <w:lang w:val="fr-BE"/>
        </w:rPr>
        <w:t xml:space="preserve"> Belgium à Athora Belgium. Tous les courtiers et les assurés concernés recevront des informations personnalisées dans les prochains jours</w:t>
      </w:r>
      <w:r>
        <w:rPr>
          <w:lang w:val="fr-BE"/>
        </w:rPr>
        <w:t>.</w:t>
      </w:r>
    </w:p>
    <w:p w14:paraId="4D3B4F16" w14:textId="77777777" w:rsidR="00D123B2" w:rsidRPr="00767695" w:rsidRDefault="00D123B2" w:rsidP="007225DB">
      <w:pPr>
        <w:spacing w:before="120" w:after="120" w:line="360" w:lineRule="auto"/>
        <w:jc w:val="both"/>
        <w:rPr>
          <w:lang w:val="fr-BE"/>
        </w:rPr>
      </w:pPr>
    </w:p>
    <w:p w14:paraId="14FA440D" w14:textId="1DF0A56E" w:rsidR="00D448B3" w:rsidRDefault="00D448B3" w:rsidP="00D448B3">
      <w:pPr>
        <w:tabs>
          <w:tab w:val="left" w:pos="720"/>
          <w:tab w:val="left" w:pos="1440"/>
        </w:tabs>
        <w:rPr>
          <w:rFonts w:ascii="Arial" w:hAnsi="Arial" w:cs="Arial"/>
          <w:b/>
          <w:bCs/>
          <w:color w:val="00B0F0"/>
          <w:sz w:val="24"/>
          <w:szCs w:val="24"/>
          <w:lang w:val="fr-FR"/>
        </w:rPr>
      </w:pPr>
      <w:bookmarkStart w:id="0" w:name="_Hlk32861214"/>
      <w:r w:rsidRPr="00910B73">
        <w:rPr>
          <w:b/>
          <w:bCs/>
          <w:color w:val="00B0F0"/>
          <w:sz w:val="24"/>
          <w:szCs w:val="24"/>
          <w:lang w:val="fr-BE"/>
        </w:rPr>
        <w:t>Pour davantage d’informations</w:t>
      </w:r>
    </w:p>
    <w:bookmarkEnd w:id="0"/>
    <w:p w14:paraId="3D6DB1E4" w14:textId="7B5E48CD" w:rsidR="017327EC" w:rsidRPr="00910B73" w:rsidRDefault="00910B73" w:rsidP="6B047977">
      <w:pPr>
        <w:tabs>
          <w:tab w:val="left" w:pos="720"/>
          <w:tab w:val="left" w:pos="1440"/>
        </w:tabs>
        <w:spacing w:after="120" w:line="360" w:lineRule="auto"/>
        <w:jc w:val="both"/>
        <w:rPr>
          <w:rFonts w:eastAsiaTheme="minorEastAsia" w:cs="Calibri"/>
          <w:b/>
          <w:bCs/>
          <w:lang w:val="fr-BE"/>
        </w:rPr>
      </w:pPr>
      <w:r w:rsidRPr="00910B73">
        <w:rPr>
          <w:b/>
          <w:bCs/>
          <w:lang w:val="fr-BE"/>
        </w:rPr>
        <w:t>Relations Presse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696B90" w14:paraId="3E4F5412" w14:textId="77777777" w:rsidTr="00696B90">
        <w:tc>
          <w:tcPr>
            <w:tcW w:w="4508" w:type="dxa"/>
          </w:tcPr>
          <w:p w14:paraId="572C43E7" w14:textId="1D8CE366" w:rsidR="00B05119" w:rsidRPr="00636994" w:rsidRDefault="00B05119" w:rsidP="00696B90">
            <w:pPr>
              <w:tabs>
                <w:tab w:val="left" w:pos="720"/>
                <w:tab w:val="left" w:pos="1440"/>
              </w:tabs>
              <w:jc w:val="both"/>
              <w:rPr>
                <w:rFonts w:asciiTheme="minorHAnsi" w:eastAsiaTheme="minorEastAsia" w:hAnsiTheme="minorHAnsi" w:cstheme="minorHAnsi"/>
                <w:b/>
                <w:bCs/>
                <w:i/>
                <w:iCs/>
                <w:sz w:val="22"/>
                <w:szCs w:val="22"/>
                <w:lang w:val="en-GB"/>
              </w:rPr>
            </w:pPr>
            <w:r w:rsidRPr="00636994">
              <w:rPr>
                <w:rFonts w:asciiTheme="minorHAnsi" w:hAnsiTheme="minorHAnsi"/>
                <w:b/>
                <w:bCs/>
                <w:i/>
                <w:iCs/>
                <w:sz w:val="22"/>
                <w:szCs w:val="22"/>
                <w:lang w:val="en-GB"/>
              </w:rPr>
              <w:t>Belgi</w:t>
            </w:r>
            <w:r w:rsidR="00910B73">
              <w:rPr>
                <w:rFonts w:asciiTheme="minorHAnsi" w:hAnsiTheme="minorHAnsi"/>
                <w:b/>
                <w:bCs/>
                <w:i/>
                <w:iCs/>
                <w:sz w:val="22"/>
                <w:szCs w:val="22"/>
                <w:lang w:val="en-GB"/>
              </w:rPr>
              <w:t>que</w:t>
            </w:r>
          </w:p>
          <w:p w14:paraId="4D15DF6F" w14:textId="6661F621" w:rsidR="00696B90" w:rsidRPr="00636994" w:rsidRDefault="00696B90" w:rsidP="00696B90">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Bruno Peelman</w:t>
            </w:r>
          </w:p>
          <w:p w14:paraId="5B298681" w14:textId="77777777" w:rsidR="00696B90" w:rsidRPr="00636994" w:rsidRDefault="00696B90" w:rsidP="00696B90">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Athora Belgium</w:t>
            </w:r>
          </w:p>
          <w:p w14:paraId="34C5F0CE" w14:textId="3E3534E7" w:rsidR="008A514F" w:rsidRPr="00636994" w:rsidRDefault="00000000" w:rsidP="00696B90">
            <w:pPr>
              <w:tabs>
                <w:tab w:val="left" w:pos="720"/>
                <w:tab w:val="left" w:pos="1440"/>
              </w:tabs>
              <w:jc w:val="both"/>
              <w:rPr>
                <w:rFonts w:asciiTheme="minorHAnsi" w:eastAsiaTheme="minorEastAsia" w:hAnsiTheme="minorHAnsi" w:cstheme="minorHAnsi"/>
                <w:sz w:val="22"/>
                <w:szCs w:val="22"/>
                <w:lang w:val="en-GB"/>
              </w:rPr>
            </w:pPr>
            <w:hyperlink r:id="rId12" w:history="1">
              <w:r w:rsidR="005A18F4" w:rsidRPr="00636994">
                <w:rPr>
                  <w:rStyle w:val="Hyperlink"/>
                  <w:rFonts w:asciiTheme="minorHAnsi" w:hAnsiTheme="minorHAnsi"/>
                  <w:lang w:val="en-GB"/>
                </w:rPr>
                <w:t>bruno.peelman@athora.com</w:t>
              </w:r>
            </w:hyperlink>
          </w:p>
          <w:p w14:paraId="6319F341" w14:textId="748BDDB9" w:rsidR="00696B90" w:rsidRPr="00696B90" w:rsidRDefault="00696B90" w:rsidP="00696B90">
            <w:pPr>
              <w:tabs>
                <w:tab w:val="left" w:pos="720"/>
                <w:tab w:val="left" w:pos="1440"/>
              </w:tabs>
              <w:jc w:val="both"/>
              <w:rPr>
                <w:rFonts w:asciiTheme="minorHAnsi" w:eastAsiaTheme="minorEastAsia" w:hAnsiTheme="minorHAnsi" w:cstheme="minorHAnsi"/>
                <w:sz w:val="22"/>
                <w:szCs w:val="22"/>
              </w:rPr>
            </w:pPr>
            <w:r>
              <w:rPr>
                <w:rFonts w:asciiTheme="minorHAnsi" w:hAnsiTheme="minorHAnsi"/>
                <w:sz w:val="22"/>
                <w:szCs w:val="22"/>
              </w:rPr>
              <w:t>+32 472 30 40 88</w:t>
            </w:r>
          </w:p>
          <w:p w14:paraId="193DF35C" w14:textId="01C819A1" w:rsidR="00696B90" w:rsidRDefault="00696B90" w:rsidP="00696B90">
            <w:pPr>
              <w:tabs>
                <w:tab w:val="left" w:pos="720"/>
                <w:tab w:val="left" w:pos="1440"/>
              </w:tabs>
              <w:jc w:val="both"/>
              <w:rPr>
                <w:rFonts w:eastAsiaTheme="minorEastAsia" w:cs="Calibri"/>
                <w:i/>
                <w:iCs/>
                <w:u w:val="single"/>
                <w:lang w:eastAsia="ja-JP"/>
              </w:rPr>
            </w:pPr>
          </w:p>
        </w:tc>
        <w:tc>
          <w:tcPr>
            <w:tcW w:w="4508" w:type="dxa"/>
          </w:tcPr>
          <w:p w14:paraId="23F52FE5" w14:textId="230F2147" w:rsidR="00696B90" w:rsidRPr="00D45094" w:rsidRDefault="00D45094" w:rsidP="00B05119">
            <w:pPr>
              <w:tabs>
                <w:tab w:val="left" w:pos="720"/>
                <w:tab w:val="left" w:pos="1440"/>
              </w:tabs>
              <w:jc w:val="both"/>
              <w:rPr>
                <w:rFonts w:asciiTheme="minorHAnsi" w:eastAsiaTheme="minorEastAsia" w:hAnsiTheme="minorHAnsi" w:cstheme="minorHAnsi"/>
                <w:b/>
                <w:bCs/>
                <w:i/>
                <w:iCs/>
                <w:sz w:val="22"/>
                <w:szCs w:val="22"/>
                <w:lang w:val="fr-BE"/>
              </w:rPr>
            </w:pPr>
            <w:r w:rsidRPr="00D45094">
              <w:rPr>
                <w:rFonts w:asciiTheme="minorHAnsi" w:hAnsiTheme="minorHAnsi"/>
                <w:b/>
                <w:bCs/>
                <w:i/>
                <w:iCs/>
                <w:sz w:val="22"/>
                <w:szCs w:val="22"/>
                <w:lang w:val="fr-BE"/>
              </w:rPr>
              <w:t>Tous les autres marchés</w:t>
            </w:r>
          </w:p>
          <w:p w14:paraId="7242030C" w14:textId="77777777" w:rsidR="00B05119" w:rsidRPr="00F05A0F" w:rsidRDefault="00B05119" w:rsidP="00B05119">
            <w:pPr>
              <w:tabs>
                <w:tab w:val="left" w:pos="720"/>
                <w:tab w:val="left" w:pos="1440"/>
              </w:tabs>
              <w:jc w:val="both"/>
              <w:rPr>
                <w:rFonts w:asciiTheme="minorHAnsi" w:eastAsiaTheme="minorEastAsia" w:hAnsiTheme="minorHAnsi" w:cstheme="minorHAnsi"/>
                <w:sz w:val="22"/>
                <w:szCs w:val="22"/>
                <w:lang w:val="fr-BE"/>
              </w:rPr>
            </w:pPr>
            <w:r w:rsidRPr="00F05A0F">
              <w:rPr>
                <w:rFonts w:asciiTheme="minorHAnsi" w:hAnsiTheme="minorHAnsi"/>
                <w:sz w:val="22"/>
                <w:szCs w:val="22"/>
                <w:lang w:val="fr-BE"/>
              </w:rPr>
              <w:t xml:space="preserve">Sam </w:t>
            </w:r>
            <w:proofErr w:type="spellStart"/>
            <w:r w:rsidRPr="00F05A0F">
              <w:rPr>
                <w:rFonts w:asciiTheme="minorHAnsi" w:hAnsiTheme="minorHAnsi"/>
                <w:sz w:val="22"/>
                <w:szCs w:val="22"/>
                <w:lang w:val="fr-BE"/>
              </w:rPr>
              <w:t>Turvey</w:t>
            </w:r>
            <w:proofErr w:type="spellEnd"/>
            <w:r w:rsidRPr="00F05A0F">
              <w:rPr>
                <w:rFonts w:asciiTheme="minorHAnsi" w:hAnsiTheme="minorHAnsi"/>
                <w:sz w:val="22"/>
                <w:szCs w:val="22"/>
                <w:lang w:val="fr-BE"/>
              </w:rPr>
              <w:t xml:space="preserve">/ </w:t>
            </w:r>
            <w:proofErr w:type="spellStart"/>
            <w:r w:rsidRPr="00F05A0F">
              <w:rPr>
                <w:rFonts w:asciiTheme="minorHAnsi" w:hAnsiTheme="minorHAnsi"/>
                <w:sz w:val="22"/>
                <w:szCs w:val="22"/>
                <w:lang w:val="fr-BE"/>
              </w:rPr>
              <w:t>Vikki</w:t>
            </w:r>
            <w:proofErr w:type="spellEnd"/>
            <w:r w:rsidRPr="00F05A0F">
              <w:rPr>
                <w:rFonts w:asciiTheme="minorHAnsi" w:hAnsiTheme="minorHAnsi"/>
                <w:sz w:val="22"/>
                <w:szCs w:val="22"/>
                <w:lang w:val="fr-BE"/>
              </w:rPr>
              <w:t xml:space="preserve"> </w:t>
            </w:r>
            <w:proofErr w:type="spellStart"/>
            <w:r w:rsidRPr="00F05A0F">
              <w:rPr>
                <w:rFonts w:asciiTheme="minorHAnsi" w:hAnsiTheme="minorHAnsi"/>
                <w:sz w:val="22"/>
                <w:szCs w:val="22"/>
                <w:lang w:val="fr-BE"/>
              </w:rPr>
              <w:t>Kosmalska</w:t>
            </w:r>
            <w:proofErr w:type="spellEnd"/>
            <w:r w:rsidRPr="00F05A0F">
              <w:rPr>
                <w:rFonts w:asciiTheme="minorHAnsi" w:hAnsiTheme="minorHAnsi"/>
                <w:sz w:val="22"/>
                <w:szCs w:val="22"/>
                <w:lang w:val="fr-BE"/>
              </w:rPr>
              <w:t xml:space="preserve"> </w:t>
            </w:r>
          </w:p>
          <w:p w14:paraId="697BD64C" w14:textId="77777777" w:rsidR="00B05119" w:rsidRPr="00636994" w:rsidRDefault="00B05119" w:rsidP="00B05119">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Maitland/</w:t>
            </w:r>
            <w:proofErr w:type="spellStart"/>
            <w:r w:rsidRPr="00636994">
              <w:rPr>
                <w:rFonts w:asciiTheme="minorHAnsi" w:hAnsiTheme="minorHAnsi"/>
                <w:sz w:val="22"/>
                <w:szCs w:val="22"/>
                <w:lang w:val="en-GB"/>
              </w:rPr>
              <w:t>amo</w:t>
            </w:r>
            <w:proofErr w:type="spellEnd"/>
            <w:r w:rsidRPr="00636994">
              <w:rPr>
                <w:rFonts w:asciiTheme="minorHAnsi" w:hAnsiTheme="minorHAnsi"/>
                <w:sz w:val="22"/>
                <w:szCs w:val="22"/>
                <w:lang w:val="en-GB"/>
              </w:rPr>
              <w:t xml:space="preserve"> </w:t>
            </w:r>
          </w:p>
          <w:p w14:paraId="4ED91406" w14:textId="77777777" w:rsidR="00B05119" w:rsidRPr="00636994" w:rsidRDefault="00B05119" w:rsidP="00B05119">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 xml:space="preserve">athora@maitland.co.uk </w:t>
            </w:r>
          </w:p>
          <w:p w14:paraId="78ADCAF0" w14:textId="78E21207" w:rsidR="00B05119" w:rsidRDefault="00B05119" w:rsidP="00B05119">
            <w:pPr>
              <w:tabs>
                <w:tab w:val="left" w:pos="720"/>
                <w:tab w:val="left" w:pos="1440"/>
              </w:tabs>
              <w:jc w:val="both"/>
              <w:rPr>
                <w:rFonts w:eastAsiaTheme="minorEastAsia" w:cs="Calibri"/>
                <w:i/>
                <w:iCs/>
                <w:u w:val="single"/>
              </w:rPr>
            </w:pPr>
            <w:r>
              <w:rPr>
                <w:rFonts w:asciiTheme="minorHAnsi" w:hAnsiTheme="minorHAnsi"/>
                <w:sz w:val="22"/>
                <w:szCs w:val="22"/>
              </w:rPr>
              <w:t>+44 207 379 5151</w:t>
            </w:r>
          </w:p>
        </w:tc>
      </w:tr>
      <w:tr w:rsidR="00581BAD" w14:paraId="1054226B" w14:textId="77777777" w:rsidTr="00696B90">
        <w:tc>
          <w:tcPr>
            <w:tcW w:w="4508" w:type="dxa"/>
          </w:tcPr>
          <w:p w14:paraId="2A56A5F1" w14:textId="77777777" w:rsidR="00581BAD" w:rsidRPr="00636994" w:rsidRDefault="00581BAD" w:rsidP="00696B90">
            <w:pPr>
              <w:tabs>
                <w:tab w:val="left" w:pos="720"/>
                <w:tab w:val="left" w:pos="1440"/>
              </w:tabs>
              <w:jc w:val="both"/>
              <w:rPr>
                <w:b/>
                <w:bCs/>
                <w:i/>
                <w:iCs/>
                <w:lang w:val="en-GB"/>
              </w:rPr>
            </w:pPr>
          </w:p>
        </w:tc>
        <w:tc>
          <w:tcPr>
            <w:tcW w:w="4508" w:type="dxa"/>
          </w:tcPr>
          <w:p w14:paraId="5928E132" w14:textId="77777777" w:rsidR="00581BAD" w:rsidRPr="00D45094" w:rsidRDefault="00581BAD" w:rsidP="00B05119">
            <w:pPr>
              <w:tabs>
                <w:tab w:val="left" w:pos="720"/>
                <w:tab w:val="left" w:pos="1440"/>
              </w:tabs>
              <w:jc w:val="both"/>
              <w:rPr>
                <w:b/>
                <w:bCs/>
                <w:i/>
                <w:iCs/>
                <w:lang w:val="fr-BE"/>
              </w:rPr>
            </w:pPr>
          </w:p>
        </w:tc>
      </w:tr>
    </w:tbl>
    <w:p w14:paraId="52E7E9FA" w14:textId="77777777" w:rsidR="00B8350B" w:rsidRPr="00B8350B" w:rsidRDefault="00B8350B" w:rsidP="00B8350B">
      <w:pPr>
        <w:spacing w:after="0" w:line="360" w:lineRule="auto"/>
        <w:jc w:val="both"/>
        <w:rPr>
          <w:rFonts w:ascii="Calibri" w:hAnsi="Calibri"/>
          <w:b/>
          <w:bCs/>
          <w:color w:val="00B0F0"/>
          <w:sz w:val="24"/>
          <w:szCs w:val="24"/>
          <w:lang w:val="fr-BE"/>
        </w:rPr>
      </w:pPr>
      <w:r w:rsidRPr="00B8350B">
        <w:rPr>
          <w:rFonts w:ascii="Calibri" w:hAnsi="Calibri"/>
          <w:b/>
          <w:bCs/>
          <w:color w:val="00B0F0"/>
          <w:sz w:val="24"/>
          <w:szCs w:val="24"/>
          <w:lang w:val="fr-BE"/>
        </w:rPr>
        <w:t xml:space="preserve">À propos d'Athora Belgium SA </w:t>
      </w:r>
    </w:p>
    <w:p w14:paraId="2607EA92" w14:textId="013F3307" w:rsidR="00B8350B" w:rsidRPr="00A22079" w:rsidRDefault="00B8350B" w:rsidP="00B8350B">
      <w:pPr>
        <w:spacing w:after="0" w:line="240" w:lineRule="auto"/>
        <w:ind w:right="96"/>
        <w:jc w:val="both"/>
        <w:rPr>
          <w:rFonts w:ascii="Calibri" w:hAnsi="Calibri"/>
          <w:color w:val="000000" w:themeColor="text1"/>
          <w:lang w:val="fr-BE"/>
        </w:rPr>
      </w:pPr>
      <w:r w:rsidRPr="00F05A0F">
        <w:rPr>
          <w:rFonts w:ascii="Calibri" w:hAnsi="Calibri"/>
          <w:color w:val="000000" w:themeColor="text1"/>
          <w:lang w:val="fr-BE"/>
        </w:rPr>
        <w:t xml:space="preserve">Athora Belgium SA est actif en Belgique depuis 1901. L'entreprise compte 225 collaborateurs, sert 400.000 clients et offre un large éventail d'assurances vie dans toute la Belgique via un réseau de plus de 500 courtiers indépendants. En 2021, son encaissement total s’élevait à environ 640 millions d'euros. Au lendemain de la clôture de la transaction, la valorisation de son portefeuille d’actifs sera de 11,4 milliards d'euros environ. </w:t>
      </w:r>
      <w:r w:rsidRPr="00A22079">
        <w:rPr>
          <w:rFonts w:ascii="Calibri" w:hAnsi="Calibri"/>
          <w:color w:val="000000" w:themeColor="text1"/>
          <w:lang w:val="fr-BE"/>
        </w:rPr>
        <w:t xml:space="preserve">De plus amples informations sont disponibles sur </w:t>
      </w:r>
      <w:hyperlink r:id="rId13" w:history="1">
        <w:r w:rsidR="004744CB" w:rsidRPr="0038460E">
          <w:rPr>
            <w:rStyle w:val="Hyperlink"/>
            <w:rFonts w:ascii="Calibri" w:hAnsi="Calibri"/>
            <w:lang w:val="fr-BE"/>
          </w:rPr>
          <w:t>www.athora.com/be</w:t>
        </w:r>
      </w:hyperlink>
      <w:r w:rsidRPr="00A22079">
        <w:rPr>
          <w:rFonts w:ascii="Calibri" w:hAnsi="Calibri"/>
          <w:color w:val="000000" w:themeColor="text1"/>
          <w:lang w:val="fr-BE"/>
        </w:rPr>
        <w:t>.</w:t>
      </w:r>
    </w:p>
    <w:p w14:paraId="18BEB936" w14:textId="77777777" w:rsidR="00B8350B" w:rsidRDefault="00B8350B" w:rsidP="00B8350B">
      <w:pPr>
        <w:spacing w:after="120" w:line="360" w:lineRule="auto"/>
        <w:rPr>
          <w:rFonts w:ascii="Arial" w:hAnsi="Arial" w:cs="Arial"/>
          <w:b/>
          <w:bCs/>
          <w:color w:val="00B0F0"/>
          <w:sz w:val="24"/>
          <w:szCs w:val="24"/>
          <w:lang w:val="fr-FR"/>
        </w:rPr>
      </w:pPr>
    </w:p>
    <w:p w14:paraId="67D3FBBF" w14:textId="77777777" w:rsidR="00B8350B" w:rsidRPr="00B8350B" w:rsidRDefault="00B8350B" w:rsidP="00B8350B">
      <w:pPr>
        <w:spacing w:after="0" w:line="360" w:lineRule="auto"/>
        <w:jc w:val="both"/>
        <w:rPr>
          <w:rFonts w:ascii="Calibri" w:hAnsi="Calibri"/>
          <w:b/>
          <w:bCs/>
          <w:color w:val="00B0F0"/>
          <w:sz w:val="24"/>
          <w:szCs w:val="24"/>
          <w:lang w:val="fr-BE"/>
        </w:rPr>
      </w:pPr>
      <w:r w:rsidRPr="00B8350B">
        <w:rPr>
          <w:rFonts w:ascii="Calibri" w:hAnsi="Calibri"/>
          <w:b/>
          <w:bCs/>
          <w:color w:val="00B0F0"/>
          <w:sz w:val="24"/>
          <w:szCs w:val="24"/>
          <w:lang w:val="fr-BE"/>
        </w:rPr>
        <w:t>À propos d’Athora Holding Ltd.</w:t>
      </w:r>
    </w:p>
    <w:p w14:paraId="4A6DB1E4" w14:textId="4AF2E5EB" w:rsidR="00B8350B" w:rsidRPr="007B506C" w:rsidRDefault="00B8350B" w:rsidP="00B8350B">
      <w:pPr>
        <w:spacing w:after="0" w:line="240" w:lineRule="auto"/>
        <w:ind w:right="96"/>
        <w:jc w:val="both"/>
        <w:rPr>
          <w:rFonts w:ascii="Calibri" w:hAnsi="Calibri"/>
          <w:color w:val="000000" w:themeColor="text1"/>
          <w:lang w:val="fr-BE"/>
        </w:rPr>
      </w:pPr>
      <w:r w:rsidRPr="00F05A0F">
        <w:rPr>
          <w:rFonts w:ascii="Calibri" w:hAnsi="Calibri"/>
          <w:color w:val="000000" w:themeColor="text1"/>
          <w:lang w:val="fr-BE"/>
        </w:rPr>
        <w:t xml:space="preserve">Athora est un des plus grands groupes européens de solutions d’épargne et de retraite. Athora se concentre sur le vaste marché des produits traditionnels de vie et de retraite, avec l’ambition de devenir un prestataire de référence pour les couvertures garanties vie et retraite en Europe. Nous répondons aux attentes des particuliers et des entreprises qui souhaitent souscrire à des solutions offrant un rendement stable. Par ailleurs, nous fournissons des solutions de réassurance et de M&amp;A à d’autres assureurs désireux de renforcer leur capital ou de réaliser des changements stratégiques. Les principales filiales d'Athora sont Athora </w:t>
      </w:r>
      <w:proofErr w:type="spellStart"/>
      <w:r w:rsidRPr="00F05A0F">
        <w:rPr>
          <w:rFonts w:ascii="Calibri" w:hAnsi="Calibri"/>
          <w:color w:val="000000" w:themeColor="text1"/>
          <w:lang w:val="fr-BE"/>
        </w:rPr>
        <w:t>Netherlands</w:t>
      </w:r>
      <w:proofErr w:type="spellEnd"/>
      <w:r w:rsidRPr="00F05A0F">
        <w:rPr>
          <w:rFonts w:ascii="Calibri" w:hAnsi="Calibri"/>
          <w:color w:val="000000" w:themeColor="text1"/>
          <w:lang w:val="fr-BE"/>
        </w:rPr>
        <w:t xml:space="preserve"> N.V. (</w:t>
      </w:r>
      <w:proofErr w:type="spellStart"/>
      <w:r w:rsidRPr="00F05A0F">
        <w:rPr>
          <w:rFonts w:ascii="Calibri" w:hAnsi="Calibri"/>
          <w:color w:val="000000" w:themeColor="text1"/>
          <w:lang w:val="fr-BE"/>
        </w:rPr>
        <w:t>Amstelveen</w:t>
      </w:r>
      <w:proofErr w:type="spellEnd"/>
      <w:r w:rsidRPr="00F05A0F">
        <w:rPr>
          <w:rFonts w:ascii="Calibri" w:hAnsi="Calibri"/>
          <w:color w:val="000000" w:themeColor="text1"/>
          <w:lang w:val="fr-BE"/>
        </w:rPr>
        <w:t xml:space="preserve">, Pays-Bas), Athora Belgium S.A. (Bruxelles), Athora </w:t>
      </w:r>
      <w:proofErr w:type="spellStart"/>
      <w:r w:rsidRPr="00F05A0F">
        <w:rPr>
          <w:rFonts w:ascii="Calibri" w:hAnsi="Calibri"/>
          <w:color w:val="000000" w:themeColor="text1"/>
          <w:lang w:val="fr-BE"/>
        </w:rPr>
        <w:t>Lebensversicherung</w:t>
      </w:r>
      <w:proofErr w:type="spellEnd"/>
      <w:r w:rsidRPr="00F05A0F">
        <w:rPr>
          <w:rFonts w:ascii="Calibri" w:hAnsi="Calibri"/>
          <w:color w:val="000000" w:themeColor="text1"/>
          <w:lang w:val="fr-BE"/>
        </w:rPr>
        <w:t xml:space="preserve"> AG (Wiesbaden, Allemagne)</w:t>
      </w:r>
      <w:r w:rsidR="000B3A20" w:rsidRPr="00F05A0F">
        <w:rPr>
          <w:rFonts w:ascii="Calibri" w:hAnsi="Calibri"/>
          <w:color w:val="000000" w:themeColor="text1"/>
          <w:lang w:val="fr-BE"/>
        </w:rPr>
        <w:t>,</w:t>
      </w:r>
      <w:r w:rsidRPr="00F05A0F">
        <w:rPr>
          <w:rFonts w:ascii="Calibri" w:hAnsi="Calibri"/>
          <w:color w:val="000000" w:themeColor="text1"/>
          <w:lang w:val="fr-BE"/>
        </w:rPr>
        <w:t xml:space="preserve"> </w:t>
      </w:r>
      <w:proofErr w:type="spellStart"/>
      <w:r w:rsidRPr="00F05A0F">
        <w:rPr>
          <w:rFonts w:ascii="Calibri" w:hAnsi="Calibri"/>
          <w:color w:val="000000" w:themeColor="text1"/>
          <w:lang w:val="fr-BE"/>
        </w:rPr>
        <w:t>Amissima</w:t>
      </w:r>
      <w:proofErr w:type="spellEnd"/>
      <w:r w:rsidRPr="00F05A0F">
        <w:rPr>
          <w:rFonts w:ascii="Calibri" w:hAnsi="Calibri"/>
          <w:color w:val="000000" w:themeColor="text1"/>
          <w:lang w:val="fr-BE"/>
        </w:rPr>
        <w:t xml:space="preserve"> Vita </w:t>
      </w:r>
      <w:proofErr w:type="spellStart"/>
      <w:r w:rsidRPr="00F05A0F">
        <w:rPr>
          <w:rFonts w:ascii="Calibri" w:hAnsi="Calibri"/>
          <w:color w:val="000000" w:themeColor="text1"/>
          <w:lang w:val="fr-BE"/>
        </w:rPr>
        <w:t>S.p.A</w:t>
      </w:r>
      <w:proofErr w:type="spellEnd"/>
      <w:r w:rsidRPr="00F05A0F">
        <w:rPr>
          <w:rFonts w:ascii="Calibri" w:hAnsi="Calibri"/>
          <w:color w:val="000000" w:themeColor="text1"/>
          <w:lang w:val="fr-BE"/>
        </w:rPr>
        <w:t xml:space="preserve"> (Italie) et Athora Life Re Ltd. (Bermudes). Notre acquisition du portefeuille à livre fermé d’AXA Germany devrait être finalisée en 2023, sous réserve des autorisations réglementaires applicables. Après l’acquisition du portefeuille d’AXA Germany, le Groupe Athora emploiera 2.000 personnes, comptera 3 millions d’assurés et disposera de 96 milliards d'euros d’actifs sous gestion (montant pro forma basé sur les résultats au 1S22 et comprenant </w:t>
      </w:r>
      <w:proofErr w:type="spellStart"/>
      <w:r w:rsidRPr="00F05A0F">
        <w:rPr>
          <w:rFonts w:ascii="Calibri" w:hAnsi="Calibri"/>
          <w:color w:val="000000" w:themeColor="text1"/>
          <w:lang w:val="fr-BE"/>
        </w:rPr>
        <w:t>Amissima</w:t>
      </w:r>
      <w:proofErr w:type="spellEnd"/>
      <w:r w:rsidRPr="00F05A0F">
        <w:rPr>
          <w:rFonts w:ascii="Calibri" w:hAnsi="Calibri"/>
          <w:color w:val="000000" w:themeColor="text1"/>
          <w:lang w:val="fr-BE"/>
        </w:rPr>
        <w:t xml:space="preserve"> Vita, le portefeuille racheté à NN </w:t>
      </w:r>
      <w:proofErr w:type="spellStart"/>
      <w:r w:rsidRPr="00F05A0F">
        <w:rPr>
          <w:rFonts w:ascii="Calibri" w:hAnsi="Calibri"/>
          <w:color w:val="000000" w:themeColor="text1"/>
          <w:lang w:val="fr-BE"/>
        </w:rPr>
        <w:t>Insurance</w:t>
      </w:r>
      <w:proofErr w:type="spellEnd"/>
      <w:r w:rsidRPr="00F05A0F">
        <w:rPr>
          <w:rFonts w:ascii="Calibri" w:hAnsi="Calibri"/>
          <w:color w:val="000000" w:themeColor="text1"/>
          <w:lang w:val="fr-BE"/>
        </w:rPr>
        <w:t xml:space="preserve"> Belgium et le portefeuille racheté à AXA Germany (sous réserve des autorisations réglementaires)). </w:t>
      </w:r>
      <w:r w:rsidRPr="007B506C">
        <w:rPr>
          <w:rFonts w:ascii="Calibri" w:hAnsi="Calibri"/>
          <w:color w:val="000000" w:themeColor="text1"/>
          <w:lang w:val="fr-BE"/>
        </w:rPr>
        <w:t xml:space="preserve">Pour de plus amples informations, consultez </w:t>
      </w:r>
      <w:hyperlink r:id="rId14" w:history="1">
        <w:r w:rsidR="00EB4DE0" w:rsidRPr="0038460E">
          <w:rPr>
            <w:rStyle w:val="Hyperlink"/>
            <w:rFonts w:ascii="Calibri" w:hAnsi="Calibri"/>
            <w:lang w:val="fr-BE"/>
          </w:rPr>
          <w:t>www.athora.com</w:t>
        </w:r>
      </w:hyperlink>
      <w:r w:rsidRPr="007B506C">
        <w:rPr>
          <w:rFonts w:ascii="Calibri" w:hAnsi="Calibri"/>
          <w:color w:val="000000" w:themeColor="text1"/>
          <w:lang w:val="fr-BE"/>
        </w:rPr>
        <w:t>.</w:t>
      </w:r>
    </w:p>
    <w:p w14:paraId="57FAD0CA" w14:textId="77777777" w:rsidR="00B8350B" w:rsidRPr="007B506C" w:rsidRDefault="00B8350B" w:rsidP="000B74F3">
      <w:pPr>
        <w:spacing w:after="0" w:line="240" w:lineRule="auto"/>
        <w:ind w:right="96"/>
        <w:jc w:val="both"/>
        <w:rPr>
          <w:rFonts w:ascii="Calibri" w:eastAsia="Calibri" w:hAnsi="Calibri" w:cs="Calibri"/>
          <w:color w:val="000000" w:themeColor="text1"/>
          <w:lang w:val="fr-BE"/>
        </w:rPr>
      </w:pPr>
    </w:p>
    <w:sectPr w:rsidR="00B8350B" w:rsidRPr="007B506C" w:rsidSect="00F17541">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70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6FA1" w14:textId="77777777" w:rsidR="00A16E9A" w:rsidRDefault="00A16E9A">
      <w:pPr>
        <w:spacing w:after="0" w:line="240" w:lineRule="auto"/>
      </w:pPr>
      <w:r>
        <w:separator/>
      </w:r>
    </w:p>
  </w:endnote>
  <w:endnote w:type="continuationSeparator" w:id="0">
    <w:p w14:paraId="78CF3E02" w14:textId="77777777" w:rsidR="00A16E9A" w:rsidRDefault="00A16E9A">
      <w:pPr>
        <w:spacing w:after="0" w:line="240" w:lineRule="auto"/>
      </w:pPr>
      <w:r>
        <w:continuationSeparator/>
      </w:r>
    </w:p>
  </w:endnote>
  <w:endnote w:type="continuationNotice" w:id="1">
    <w:p w14:paraId="04779579" w14:textId="77777777" w:rsidR="00A16E9A" w:rsidRDefault="00A16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A05F" w14:textId="77777777" w:rsidR="005A18F4" w:rsidRDefault="005A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6C4B4A" w14:paraId="2C34B718" w14:textId="77777777" w:rsidTr="1B6C4B4A">
      <w:tc>
        <w:tcPr>
          <w:tcW w:w="3005" w:type="dxa"/>
        </w:tcPr>
        <w:p w14:paraId="01D92267" w14:textId="5E4131E7" w:rsidR="1B6C4B4A" w:rsidRDefault="1B6C4B4A" w:rsidP="1B6C4B4A">
          <w:pPr>
            <w:pStyle w:val="Header"/>
            <w:ind w:left="-115"/>
          </w:pPr>
        </w:p>
      </w:tc>
      <w:tc>
        <w:tcPr>
          <w:tcW w:w="3005" w:type="dxa"/>
        </w:tcPr>
        <w:p w14:paraId="205BF117" w14:textId="7CE02653" w:rsidR="1B6C4B4A" w:rsidRDefault="1B6C4B4A" w:rsidP="1B6C4B4A">
          <w:pPr>
            <w:pStyle w:val="Header"/>
            <w:jc w:val="center"/>
          </w:pPr>
        </w:p>
      </w:tc>
      <w:tc>
        <w:tcPr>
          <w:tcW w:w="3005" w:type="dxa"/>
        </w:tcPr>
        <w:p w14:paraId="2C73AC99" w14:textId="087F8872" w:rsidR="1B6C4B4A" w:rsidRDefault="1B6C4B4A" w:rsidP="1B6C4B4A">
          <w:pPr>
            <w:pStyle w:val="Header"/>
            <w:ind w:right="-115"/>
            <w:jc w:val="right"/>
          </w:pPr>
        </w:p>
      </w:tc>
    </w:tr>
  </w:tbl>
  <w:p w14:paraId="31ADD4F2" w14:textId="19935ED3" w:rsidR="1B6C4B4A" w:rsidRDefault="1B6C4B4A" w:rsidP="1B6C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B6D4" w14:textId="77777777" w:rsidR="005A18F4" w:rsidRDefault="005A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600C" w14:textId="77777777" w:rsidR="00A16E9A" w:rsidRDefault="00A16E9A">
      <w:pPr>
        <w:spacing w:after="0" w:line="240" w:lineRule="auto"/>
      </w:pPr>
      <w:r>
        <w:separator/>
      </w:r>
    </w:p>
  </w:footnote>
  <w:footnote w:type="continuationSeparator" w:id="0">
    <w:p w14:paraId="77CC9320" w14:textId="77777777" w:rsidR="00A16E9A" w:rsidRDefault="00A16E9A">
      <w:pPr>
        <w:spacing w:after="0" w:line="240" w:lineRule="auto"/>
      </w:pPr>
      <w:r>
        <w:continuationSeparator/>
      </w:r>
    </w:p>
  </w:footnote>
  <w:footnote w:type="continuationNotice" w:id="1">
    <w:p w14:paraId="58D20D6F" w14:textId="77777777" w:rsidR="00A16E9A" w:rsidRDefault="00A16E9A">
      <w:pPr>
        <w:spacing w:after="0" w:line="240" w:lineRule="auto"/>
      </w:pPr>
    </w:p>
  </w:footnote>
  <w:footnote w:id="2">
    <w:p w14:paraId="2B817B15" w14:textId="7E2F109F" w:rsidR="00215B2E" w:rsidRPr="003163FC" w:rsidRDefault="00215B2E">
      <w:pPr>
        <w:pStyle w:val="FootnoteText"/>
        <w:rPr>
          <w:sz w:val="16"/>
          <w:szCs w:val="16"/>
          <w:lang w:val="fr-BE"/>
        </w:rPr>
      </w:pPr>
      <w:r>
        <w:rPr>
          <w:rStyle w:val="FootnoteReference"/>
        </w:rPr>
        <w:footnoteRef/>
      </w:r>
      <w:r w:rsidRPr="00215B2E">
        <w:rPr>
          <w:lang w:val="fr-BE"/>
        </w:rPr>
        <w:t xml:space="preserve"> </w:t>
      </w:r>
      <w:r w:rsidRPr="003163FC">
        <w:rPr>
          <w:sz w:val="16"/>
          <w:szCs w:val="16"/>
          <w:lang w:val="fr-BE"/>
        </w:rPr>
        <w:t>Ce montant pro forma comprend les actifs sous gestion au 30 juin 2022 pour les entités existantes d’Athora, ainsi que les actifs sous gestion estimés à l’annonce/finalisation des transactions en Italie (finalisation le 1er août 2022), en Belgique (finalisation le 3 octobre 2022) et en Allemagne (en attente de finalisation).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9029" w14:textId="77777777" w:rsidR="005A18F4" w:rsidRDefault="005A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81" w14:textId="77777777" w:rsidR="005A18F4" w:rsidRDefault="005A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5814" w14:textId="77777777" w:rsidR="005A18F4" w:rsidRDefault="005A18F4">
    <w:pPr>
      <w:pStyle w:val="Header"/>
    </w:pPr>
  </w:p>
</w:hdr>
</file>

<file path=word/intelligence.xml><?xml version="1.0" encoding="utf-8"?>
<int:Intelligence xmlns:int="http://schemas.microsoft.com/office/intelligence/2019/intelligence">
  <int:IntelligenceSettings/>
  <int:Manifest>
    <int:WordHash hashCode="5710rs+t8iKsoa" id="xKsd8gvi"/>
    <int:WordHash hashCode="wUkM/fOWJRmMev" id="YrOrI9zv"/>
  </int:Manifest>
  <int:Observations>
    <int:Content id="xKsd8gvi">
      <int:Rejection type="LegacyProofing"/>
    </int:Content>
    <int:Content id="YrOrI9z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09"/>
    <w:multiLevelType w:val="multilevel"/>
    <w:tmpl w:val="740ED07E"/>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2"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C08"/>
    <w:multiLevelType w:val="hybridMultilevel"/>
    <w:tmpl w:val="9748215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8264B4C8">
      <w:start w:val="1"/>
      <w:numFmt w:val="bullet"/>
      <w:lvlText w:val=""/>
      <w:lvlJc w:val="left"/>
      <w:pPr>
        <w:ind w:left="3447" w:hanging="360"/>
      </w:pPr>
      <w:rPr>
        <w:rFonts w:ascii="Wingdings" w:hAnsi="Wingdings" w:hint="default"/>
        <w:color w:val="00B0F0"/>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D0D41CD"/>
    <w:multiLevelType w:val="hybridMultilevel"/>
    <w:tmpl w:val="5B18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E1DC1"/>
    <w:multiLevelType w:val="hybridMultilevel"/>
    <w:tmpl w:val="73481558"/>
    <w:lvl w:ilvl="0" w:tplc="0FBE2962">
      <w:start w:val="1"/>
      <w:numFmt w:val="bullet"/>
      <w:lvlText w:val="•"/>
      <w:lvlJc w:val="left"/>
      <w:pPr>
        <w:tabs>
          <w:tab w:val="num" w:pos="720"/>
        </w:tabs>
        <w:ind w:left="720" w:hanging="360"/>
      </w:pPr>
      <w:rPr>
        <w:rFonts w:ascii="Arial" w:hAnsi="Arial" w:hint="default"/>
      </w:rPr>
    </w:lvl>
    <w:lvl w:ilvl="1" w:tplc="DB8E825E" w:tentative="1">
      <w:start w:val="1"/>
      <w:numFmt w:val="bullet"/>
      <w:lvlText w:val="•"/>
      <w:lvlJc w:val="left"/>
      <w:pPr>
        <w:tabs>
          <w:tab w:val="num" w:pos="1440"/>
        </w:tabs>
        <w:ind w:left="1440" w:hanging="360"/>
      </w:pPr>
      <w:rPr>
        <w:rFonts w:ascii="Arial" w:hAnsi="Arial" w:hint="default"/>
      </w:rPr>
    </w:lvl>
    <w:lvl w:ilvl="2" w:tplc="EF3EA6C4" w:tentative="1">
      <w:start w:val="1"/>
      <w:numFmt w:val="bullet"/>
      <w:lvlText w:val="•"/>
      <w:lvlJc w:val="left"/>
      <w:pPr>
        <w:tabs>
          <w:tab w:val="num" w:pos="2160"/>
        </w:tabs>
        <w:ind w:left="2160" w:hanging="360"/>
      </w:pPr>
      <w:rPr>
        <w:rFonts w:ascii="Arial" w:hAnsi="Arial" w:hint="default"/>
      </w:rPr>
    </w:lvl>
    <w:lvl w:ilvl="3" w:tplc="370AC8B6" w:tentative="1">
      <w:start w:val="1"/>
      <w:numFmt w:val="bullet"/>
      <w:lvlText w:val="•"/>
      <w:lvlJc w:val="left"/>
      <w:pPr>
        <w:tabs>
          <w:tab w:val="num" w:pos="2880"/>
        </w:tabs>
        <w:ind w:left="2880" w:hanging="360"/>
      </w:pPr>
      <w:rPr>
        <w:rFonts w:ascii="Arial" w:hAnsi="Arial" w:hint="default"/>
      </w:rPr>
    </w:lvl>
    <w:lvl w:ilvl="4" w:tplc="8C368EE4" w:tentative="1">
      <w:start w:val="1"/>
      <w:numFmt w:val="bullet"/>
      <w:lvlText w:val="•"/>
      <w:lvlJc w:val="left"/>
      <w:pPr>
        <w:tabs>
          <w:tab w:val="num" w:pos="3600"/>
        </w:tabs>
        <w:ind w:left="3600" w:hanging="360"/>
      </w:pPr>
      <w:rPr>
        <w:rFonts w:ascii="Arial" w:hAnsi="Arial" w:hint="default"/>
      </w:rPr>
    </w:lvl>
    <w:lvl w:ilvl="5" w:tplc="39280526" w:tentative="1">
      <w:start w:val="1"/>
      <w:numFmt w:val="bullet"/>
      <w:lvlText w:val="•"/>
      <w:lvlJc w:val="left"/>
      <w:pPr>
        <w:tabs>
          <w:tab w:val="num" w:pos="4320"/>
        </w:tabs>
        <w:ind w:left="4320" w:hanging="360"/>
      </w:pPr>
      <w:rPr>
        <w:rFonts w:ascii="Arial" w:hAnsi="Arial" w:hint="default"/>
      </w:rPr>
    </w:lvl>
    <w:lvl w:ilvl="6" w:tplc="F106F784" w:tentative="1">
      <w:start w:val="1"/>
      <w:numFmt w:val="bullet"/>
      <w:lvlText w:val="•"/>
      <w:lvlJc w:val="left"/>
      <w:pPr>
        <w:tabs>
          <w:tab w:val="num" w:pos="5040"/>
        </w:tabs>
        <w:ind w:left="5040" w:hanging="360"/>
      </w:pPr>
      <w:rPr>
        <w:rFonts w:ascii="Arial" w:hAnsi="Arial" w:hint="default"/>
      </w:rPr>
    </w:lvl>
    <w:lvl w:ilvl="7" w:tplc="417EF946" w:tentative="1">
      <w:start w:val="1"/>
      <w:numFmt w:val="bullet"/>
      <w:lvlText w:val="•"/>
      <w:lvlJc w:val="left"/>
      <w:pPr>
        <w:tabs>
          <w:tab w:val="num" w:pos="5760"/>
        </w:tabs>
        <w:ind w:left="5760" w:hanging="360"/>
      </w:pPr>
      <w:rPr>
        <w:rFonts w:ascii="Arial" w:hAnsi="Arial" w:hint="default"/>
      </w:rPr>
    </w:lvl>
    <w:lvl w:ilvl="8" w:tplc="8BAA6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28662D"/>
    <w:multiLevelType w:val="multilevel"/>
    <w:tmpl w:val="38349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4240120">
    <w:abstractNumId w:val="3"/>
  </w:num>
  <w:num w:numId="2" w16cid:durableId="1336374474">
    <w:abstractNumId w:val="4"/>
  </w:num>
  <w:num w:numId="3" w16cid:durableId="1609191699">
    <w:abstractNumId w:val="6"/>
  </w:num>
  <w:num w:numId="4" w16cid:durableId="973946140">
    <w:abstractNumId w:val="1"/>
  </w:num>
  <w:num w:numId="5" w16cid:durableId="1275357476">
    <w:abstractNumId w:val="0"/>
  </w:num>
  <w:num w:numId="6" w16cid:durableId="1562907072">
    <w:abstractNumId w:val="2"/>
  </w:num>
  <w:num w:numId="7" w16cid:durableId="364019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9"/>
    <w:rsid w:val="00000259"/>
    <w:rsid w:val="000011BB"/>
    <w:rsid w:val="00002E90"/>
    <w:rsid w:val="0000345E"/>
    <w:rsid w:val="00004041"/>
    <w:rsid w:val="00013445"/>
    <w:rsid w:val="00031693"/>
    <w:rsid w:val="00034B50"/>
    <w:rsid w:val="00042D8C"/>
    <w:rsid w:val="0004794D"/>
    <w:rsid w:val="000512C4"/>
    <w:rsid w:val="00052775"/>
    <w:rsid w:val="00053A67"/>
    <w:rsid w:val="0005661E"/>
    <w:rsid w:val="00064E64"/>
    <w:rsid w:val="000840B6"/>
    <w:rsid w:val="000846A5"/>
    <w:rsid w:val="00085966"/>
    <w:rsid w:val="00091BBE"/>
    <w:rsid w:val="00094E1B"/>
    <w:rsid w:val="000962E5"/>
    <w:rsid w:val="000A241E"/>
    <w:rsid w:val="000A572D"/>
    <w:rsid w:val="000A6783"/>
    <w:rsid w:val="000B3A20"/>
    <w:rsid w:val="000B6220"/>
    <w:rsid w:val="000B74F3"/>
    <w:rsid w:val="000C13C1"/>
    <w:rsid w:val="000C1F60"/>
    <w:rsid w:val="000D0EBD"/>
    <w:rsid w:val="000D3449"/>
    <w:rsid w:val="000E2983"/>
    <w:rsid w:val="000E6742"/>
    <w:rsid w:val="000F0CA2"/>
    <w:rsid w:val="000F1D6A"/>
    <w:rsid w:val="000F2B60"/>
    <w:rsid w:val="000F659B"/>
    <w:rsid w:val="000F76F7"/>
    <w:rsid w:val="000F7FD0"/>
    <w:rsid w:val="00104CED"/>
    <w:rsid w:val="0011116B"/>
    <w:rsid w:val="00124D17"/>
    <w:rsid w:val="00146D6B"/>
    <w:rsid w:val="00153641"/>
    <w:rsid w:val="00154F92"/>
    <w:rsid w:val="0015797F"/>
    <w:rsid w:val="00160AFB"/>
    <w:rsid w:val="001653CB"/>
    <w:rsid w:val="00174FA6"/>
    <w:rsid w:val="00176AB3"/>
    <w:rsid w:val="00176E93"/>
    <w:rsid w:val="0018048A"/>
    <w:rsid w:val="00182D22"/>
    <w:rsid w:val="00184C43"/>
    <w:rsid w:val="00184EDC"/>
    <w:rsid w:val="001878CB"/>
    <w:rsid w:val="001878D8"/>
    <w:rsid w:val="001A17C9"/>
    <w:rsid w:val="001A43D0"/>
    <w:rsid w:val="001A458E"/>
    <w:rsid w:val="001B1E19"/>
    <w:rsid w:val="001B2A03"/>
    <w:rsid w:val="001B696E"/>
    <w:rsid w:val="001B78D6"/>
    <w:rsid w:val="001B7BC7"/>
    <w:rsid w:val="001C1A6E"/>
    <w:rsid w:val="001D2CEC"/>
    <w:rsid w:val="001E4966"/>
    <w:rsid w:val="001E4A3F"/>
    <w:rsid w:val="001E4E80"/>
    <w:rsid w:val="001E7813"/>
    <w:rsid w:val="001F0C6B"/>
    <w:rsid w:val="001F207B"/>
    <w:rsid w:val="001F27AF"/>
    <w:rsid w:val="001F3E02"/>
    <w:rsid w:val="00202370"/>
    <w:rsid w:val="002023D4"/>
    <w:rsid w:val="002064E8"/>
    <w:rsid w:val="002066CB"/>
    <w:rsid w:val="0021173C"/>
    <w:rsid w:val="002121BF"/>
    <w:rsid w:val="00212904"/>
    <w:rsid w:val="00214838"/>
    <w:rsid w:val="00215B2E"/>
    <w:rsid w:val="00220819"/>
    <w:rsid w:val="00221D83"/>
    <w:rsid w:val="002239DA"/>
    <w:rsid w:val="002271F5"/>
    <w:rsid w:val="00230C80"/>
    <w:rsid w:val="0023419D"/>
    <w:rsid w:val="00241BA9"/>
    <w:rsid w:val="00243300"/>
    <w:rsid w:val="002434E1"/>
    <w:rsid w:val="00245D69"/>
    <w:rsid w:val="0024764C"/>
    <w:rsid w:val="002537D8"/>
    <w:rsid w:val="00262952"/>
    <w:rsid w:val="00265A24"/>
    <w:rsid w:val="00267579"/>
    <w:rsid w:val="0027279F"/>
    <w:rsid w:val="00273555"/>
    <w:rsid w:val="00274A6C"/>
    <w:rsid w:val="002800D4"/>
    <w:rsid w:val="00291010"/>
    <w:rsid w:val="00291EF5"/>
    <w:rsid w:val="00292F54"/>
    <w:rsid w:val="002933D0"/>
    <w:rsid w:val="00296A9D"/>
    <w:rsid w:val="002A25DA"/>
    <w:rsid w:val="002A6100"/>
    <w:rsid w:val="002A7EC4"/>
    <w:rsid w:val="002B2512"/>
    <w:rsid w:val="002C2B79"/>
    <w:rsid w:val="002C55FA"/>
    <w:rsid w:val="002C6222"/>
    <w:rsid w:val="002D01DA"/>
    <w:rsid w:val="002E383F"/>
    <w:rsid w:val="002E3C0B"/>
    <w:rsid w:val="002E4B67"/>
    <w:rsid w:val="002E5AF0"/>
    <w:rsid w:val="002F2D66"/>
    <w:rsid w:val="002F7E52"/>
    <w:rsid w:val="00304B68"/>
    <w:rsid w:val="0030524E"/>
    <w:rsid w:val="00305B1F"/>
    <w:rsid w:val="0031034D"/>
    <w:rsid w:val="00314832"/>
    <w:rsid w:val="003163FC"/>
    <w:rsid w:val="003206DD"/>
    <w:rsid w:val="00325B98"/>
    <w:rsid w:val="00327121"/>
    <w:rsid w:val="00327F7F"/>
    <w:rsid w:val="00332307"/>
    <w:rsid w:val="003333D6"/>
    <w:rsid w:val="00333837"/>
    <w:rsid w:val="00334A73"/>
    <w:rsid w:val="003451E8"/>
    <w:rsid w:val="0034E1CE"/>
    <w:rsid w:val="00365A0E"/>
    <w:rsid w:val="00365A38"/>
    <w:rsid w:val="00372DD6"/>
    <w:rsid w:val="003757BB"/>
    <w:rsid w:val="0039454F"/>
    <w:rsid w:val="00394E49"/>
    <w:rsid w:val="00397F11"/>
    <w:rsid w:val="003A0CF2"/>
    <w:rsid w:val="003A373D"/>
    <w:rsid w:val="003A7074"/>
    <w:rsid w:val="003B5175"/>
    <w:rsid w:val="003B5849"/>
    <w:rsid w:val="003B72FB"/>
    <w:rsid w:val="003C5014"/>
    <w:rsid w:val="003D2083"/>
    <w:rsid w:val="003D283D"/>
    <w:rsid w:val="003D525A"/>
    <w:rsid w:val="003E0E85"/>
    <w:rsid w:val="003E5167"/>
    <w:rsid w:val="003E5567"/>
    <w:rsid w:val="003E6CAB"/>
    <w:rsid w:val="003F685F"/>
    <w:rsid w:val="004001B8"/>
    <w:rsid w:val="00402A76"/>
    <w:rsid w:val="00403293"/>
    <w:rsid w:val="00403EFA"/>
    <w:rsid w:val="00411CF8"/>
    <w:rsid w:val="00412942"/>
    <w:rsid w:val="00412D32"/>
    <w:rsid w:val="00413E4C"/>
    <w:rsid w:val="004143DC"/>
    <w:rsid w:val="00422E55"/>
    <w:rsid w:val="00426587"/>
    <w:rsid w:val="00426CEE"/>
    <w:rsid w:val="004324DA"/>
    <w:rsid w:val="00432AB4"/>
    <w:rsid w:val="00433B80"/>
    <w:rsid w:val="00440DCE"/>
    <w:rsid w:val="00440F10"/>
    <w:rsid w:val="00441EDB"/>
    <w:rsid w:val="004434DA"/>
    <w:rsid w:val="0044601E"/>
    <w:rsid w:val="00454510"/>
    <w:rsid w:val="00454D24"/>
    <w:rsid w:val="00455927"/>
    <w:rsid w:val="0046067B"/>
    <w:rsid w:val="0046446D"/>
    <w:rsid w:val="0046570B"/>
    <w:rsid w:val="00473CAF"/>
    <w:rsid w:val="004744CB"/>
    <w:rsid w:val="00474A97"/>
    <w:rsid w:val="00477BF8"/>
    <w:rsid w:val="00482F70"/>
    <w:rsid w:val="00486BAC"/>
    <w:rsid w:val="00487314"/>
    <w:rsid w:val="00494D79"/>
    <w:rsid w:val="00494EFA"/>
    <w:rsid w:val="004A13AA"/>
    <w:rsid w:val="004A4007"/>
    <w:rsid w:val="004A446A"/>
    <w:rsid w:val="004A71B2"/>
    <w:rsid w:val="004B4BFD"/>
    <w:rsid w:val="004B4F55"/>
    <w:rsid w:val="004B723D"/>
    <w:rsid w:val="004C0A3F"/>
    <w:rsid w:val="004C189B"/>
    <w:rsid w:val="004C3A7A"/>
    <w:rsid w:val="004C7C2C"/>
    <w:rsid w:val="004D6F39"/>
    <w:rsid w:val="004E47E9"/>
    <w:rsid w:val="004E65C2"/>
    <w:rsid w:val="004F07A9"/>
    <w:rsid w:val="004F0E21"/>
    <w:rsid w:val="004F737F"/>
    <w:rsid w:val="005048B0"/>
    <w:rsid w:val="00507A54"/>
    <w:rsid w:val="00511902"/>
    <w:rsid w:val="00512AA5"/>
    <w:rsid w:val="00512BF2"/>
    <w:rsid w:val="005178CB"/>
    <w:rsid w:val="0052138A"/>
    <w:rsid w:val="00522DF8"/>
    <w:rsid w:val="005276FF"/>
    <w:rsid w:val="00536A71"/>
    <w:rsid w:val="00537252"/>
    <w:rsid w:val="00543BDA"/>
    <w:rsid w:val="0054626E"/>
    <w:rsid w:val="005528A5"/>
    <w:rsid w:val="00557484"/>
    <w:rsid w:val="00564648"/>
    <w:rsid w:val="00566142"/>
    <w:rsid w:val="00574D6B"/>
    <w:rsid w:val="005766F6"/>
    <w:rsid w:val="005813F4"/>
    <w:rsid w:val="00581BAD"/>
    <w:rsid w:val="00587BE1"/>
    <w:rsid w:val="00597FFC"/>
    <w:rsid w:val="005A13C0"/>
    <w:rsid w:val="005A18F4"/>
    <w:rsid w:val="005A2949"/>
    <w:rsid w:val="005A29B8"/>
    <w:rsid w:val="005A3314"/>
    <w:rsid w:val="005A3AD9"/>
    <w:rsid w:val="005A3C5A"/>
    <w:rsid w:val="005B6F4C"/>
    <w:rsid w:val="005C0195"/>
    <w:rsid w:val="005C20CA"/>
    <w:rsid w:val="005C2C1A"/>
    <w:rsid w:val="005C5E76"/>
    <w:rsid w:val="005D0367"/>
    <w:rsid w:val="005D743D"/>
    <w:rsid w:val="005E0476"/>
    <w:rsid w:val="005E0933"/>
    <w:rsid w:val="005F0F8E"/>
    <w:rsid w:val="005F65A8"/>
    <w:rsid w:val="006012C2"/>
    <w:rsid w:val="00612056"/>
    <w:rsid w:val="00615323"/>
    <w:rsid w:val="0062583F"/>
    <w:rsid w:val="006301C4"/>
    <w:rsid w:val="00631691"/>
    <w:rsid w:val="00632B76"/>
    <w:rsid w:val="0063317B"/>
    <w:rsid w:val="00634759"/>
    <w:rsid w:val="00634F3D"/>
    <w:rsid w:val="00636994"/>
    <w:rsid w:val="0066095C"/>
    <w:rsid w:val="00661EF6"/>
    <w:rsid w:val="00662861"/>
    <w:rsid w:val="00662B99"/>
    <w:rsid w:val="00664F05"/>
    <w:rsid w:val="0067398B"/>
    <w:rsid w:val="00676E50"/>
    <w:rsid w:val="00680C4D"/>
    <w:rsid w:val="00682359"/>
    <w:rsid w:val="00687BAF"/>
    <w:rsid w:val="00692871"/>
    <w:rsid w:val="006955FA"/>
    <w:rsid w:val="00696B90"/>
    <w:rsid w:val="006A0A2E"/>
    <w:rsid w:val="006A0E8E"/>
    <w:rsid w:val="006A7025"/>
    <w:rsid w:val="006C00FF"/>
    <w:rsid w:val="006C02D7"/>
    <w:rsid w:val="006C344C"/>
    <w:rsid w:val="006C4927"/>
    <w:rsid w:val="006D5F23"/>
    <w:rsid w:val="006E0771"/>
    <w:rsid w:val="006E64B1"/>
    <w:rsid w:val="006F044C"/>
    <w:rsid w:val="006F2F1E"/>
    <w:rsid w:val="006F7D94"/>
    <w:rsid w:val="00701DD7"/>
    <w:rsid w:val="007028DB"/>
    <w:rsid w:val="00703B4A"/>
    <w:rsid w:val="00703C3A"/>
    <w:rsid w:val="0070534D"/>
    <w:rsid w:val="0071118F"/>
    <w:rsid w:val="0072028A"/>
    <w:rsid w:val="007218CE"/>
    <w:rsid w:val="007225DB"/>
    <w:rsid w:val="00735524"/>
    <w:rsid w:val="007406DD"/>
    <w:rsid w:val="007420CB"/>
    <w:rsid w:val="00760218"/>
    <w:rsid w:val="00763F28"/>
    <w:rsid w:val="00764C85"/>
    <w:rsid w:val="007675BF"/>
    <w:rsid w:val="00767695"/>
    <w:rsid w:val="00770ED2"/>
    <w:rsid w:val="007723AF"/>
    <w:rsid w:val="00774385"/>
    <w:rsid w:val="00782073"/>
    <w:rsid w:val="0078539E"/>
    <w:rsid w:val="00785F54"/>
    <w:rsid w:val="007873FE"/>
    <w:rsid w:val="00791AAF"/>
    <w:rsid w:val="00797CA8"/>
    <w:rsid w:val="007A0155"/>
    <w:rsid w:val="007A2F26"/>
    <w:rsid w:val="007A4900"/>
    <w:rsid w:val="007A65FC"/>
    <w:rsid w:val="007A6BC0"/>
    <w:rsid w:val="007B2152"/>
    <w:rsid w:val="007B506C"/>
    <w:rsid w:val="007B79CA"/>
    <w:rsid w:val="007C02A6"/>
    <w:rsid w:val="007C0A9D"/>
    <w:rsid w:val="007C28EE"/>
    <w:rsid w:val="007C69A9"/>
    <w:rsid w:val="007D0957"/>
    <w:rsid w:val="007D2D02"/>
    <w:rsid w:val="007D4DEF"/>
    <w:rsid w:val="007E1E4B"/>
    <w:rsid w:val="007E411E"/>
    <w:rsid w:val="007E5337"/>
    <w:rsid w:val="007E6566"/>
    <w:rsid w:val="007F49BE"/>
    <w:rsid w:val="007F755B"/>
    <w:rsid w:val="007F7872"/>
    <w:rsid w:val="0080054F"/>
    <w:rsid w:val="0080511D"/>
    <w:rsid w:val="0080533C"/>
    <w:rsid w:val="00806FE2"/>
    <w:rsid w:val="008135D5"/>
    <w:rsid w:val="0082018B"/>
    <w:rsid w:val="008249B4"/>
    <w:rsid w:val="00825547"/>
    <w:rsid w:val="00825EAB"/>
    <w:rsid w:val="00833C74"/>
    <w:rsid w:val="00834232"/>
    <w:rsid w:val="008347E2"/>
    <w:rsid w:val="00835D16"/>
    <w:rsid w:val="008435DC"/>
    <w:rsid w:val="00843E85"/>
    <w:rsid w:val="00845B1A"/>
    <w:rsid w:val="0084639D"/>
    <w:rsid w:val="00853E3C"/>
    <w:rsid w:val="008642E0"/>
    <w:rsid w:val="008645E0"/>
    <w:rsid w:val="0087248A"/>
    <w:rsid w:val="00874A58"/>
    <w:rsid w:val="00875008"/>
    <w:rsid w:val="00884DD5"/>
    <w:rsid w:val="008855CC"/>
    <w:rsid w:val="0089541B"/>
    <w:rsid w:val="00895DDB"/>
    <w:rsid w:val="00896521"/>
    <w:rsid w:val="00897037"/>
    <w:rsid w:val="00897B42"/>
    <w:rsid w:val="008A514F"/>
    <w:rsid w:val="008C22D9"/>
    <w:rsid w:val="008C4802"/>
    <w:rsid w:val="008C751D"/>
    <w:rsid w:val="008D00DA"/>
    <w:rsid w:val="008D2028"/>
    <w:rsid w:val="008D36B9"/>
    <w:rsid w:val="008D3C62"/>
    <w:rsid w:val="008E0F0D"/>
    <w:rsid w:val="008E43D8"/>
    <w:rsid w:val="008E5F5E"/>
    <w:rsid w:val="008E7CCD"/>
    <w:rsid w:val="008F2459"/>
    <w:rsid w:val="00900999"/>
    <w:rsid w:val="00910B73"/>
    <w:rsid w:val="00920C39"/>
    <w:rsid w:val="00921350"/>
    <w:rsid w:val="00924C4F"/>
    <w:rsid w:val="00925B8B"/>
    <w:rsid w:val="009260DC"/>
    <w:rsid w:val="0093230B"/>
    <w:rsid w:val="009349E9"/>
    <w:rsid w:val="0093523C"/>
    <w:rsid w:val="00943082"/>
    <w:rsid w:val="009449CF"/>
    <w:rsid w:val="00944E57"/>
    <w:rsid w:val="009464AE"/>
    <w:rsid w:val="009467B7"/>
    <w:rsid w:val="009571FB"/>
    <w:rsid w:val="0096354D"/>
    <w:rsid w:val="009658EB"/>
    <w:rsid w:val="009675A7"/>
    <w:rsid w:val="00970FCF"/>
    <w:rsid w:val="00973A83"/>
    <w:rsid w:val="00974C43"/>
    <w:rsid w:val="0097794F"/>
    <w:rsid w:val="00983369"/>
    <w:rsid w:val="00987AA2"/>
    <w:rsid w:val="00992729"/>
    <w:rsid w:val="00992C9E"/>
    <w:rsid w:val="009936C8"/>
    <w:rsid w:val="00994DE3"/>
    <w:rsid w:val="00995586"/>
    <w:rsid w:val="00995935"/>
    <w:rsid w:val="0099602B"/>
    <w:rsid w:val="009A17A6"/>
    <w:rsid w:val="009A2961"/>
    <w:rsid w:val="009A4F00"/>
    <w:rsid w:val="009A7D15"/>
    <w:rsid w:val="009B353E"/>
    <w:rsid w:val="009B71C1"/>
    <w:rsid w:val="009C3489"/>
    <w:rsid w:val="009C44CC"/>
    <w:rsid w:val="009C57D7"/>
    <w:rsid w:val="009C7EAF"/>
    <w:rsid w:val="009D2679"/>
    <w:rsid w:val="009E06EA"/>
    <w:rsid w:val="009E40EC"/>
    <w:rsid w:val="009F63CF"/>
    <w:rsid w:val="00A11407"/>
    <w:rsid w:val="00A14795"/>
    <w:rsid w:val="00A164AA"/>
    <w:rsid w:val="00A16E9A"/>
    <w:rsid w:val="00A17CBC"/>
    <w:rsid w:val="00A2054D"/>
    <w:rsid w:val="00A22079"/>
    <w:rsid w:val="00A25DEC"/>
    <w:rsid w:val="00A26FCD"/>
    <w:rsid w:val="00A27AC6"/>
    <w:rsid w:val="00A3062B"/>
    <w:rsid w:val="00A405CA"/>
    <w:rsid w:val="00A43621"/>
    <w:rsid w:val="00A53812"/>
    <w:rsid w:val="00A53FDE"/>
    <w:rsid w:val="00A54466"/>
    <w:rsid w:val="00A5514A"/>
    <w:rsid w:val="00A579D4"/>
    <w:rsid w:val="00A61779"/>
    <w:rsid w:val="00A627D2"/>
    <w:rsid w:val="00A64CB9"/>
    <w:rsid w:val="00A6E7E6"/>
    <w:rsid w:val="00A75336"/>
    <w:rsid w:val="00A82977"/>
    <w:rsid w:val="00A8426A"/>
    <w:rsid w:val="00AA1284"/>
    <w:rsid w:val="00AA2867"/>
    <w:rsid w:val="00AA293A"/>
    <w:rsid w:val="00AA7F43"/>
    <w:rsid w:val="00AB42E0"/>
    <w:rsid w:val="00AC04B6"/>
    <w:rsid w:val="00AC1B56"/>
    <w:rsid w:val="00AC29B6"/>
    <w:rsid w:val="00AD216D"/>
    <w:rsid w:val="00AD71A8"/>
    <w:rsid w:val="00AE3709"/>
    <w:rsid w:val="00AE4860"/>
    <w:rsid w:val="00AE779F"/>
    <w:rsid w:val="00AF17BF"/>
    <w:rsid w:val="00B032C9"/>
    <w:rsid w:val="00B0482E"/>
    <w:rsid w:val="00B05119"/>
    <w:rsid w:val="00B10320"/>
    <w:rsid w:val="00B11236"/>
    <w:rsid w:val="00B11A75"/>
    <w:rsid w:val="00B13B9E"/>
    <w:rsid w:val="00B16819"/>
    <w:rsid w:val="00B17114"/>
    <w:rsid w:val="00B21A78"/>
    <w:rsid w:val="00B21EED"/>
    <w:rsid w:val="00B22043"/>
    <w:rsid w:val="00B27360"/>
    <w:rsid w:val="00B32247"/>
    <w:rsid w:val="00B329AB"/>
    <w:rsid w:val="00B34340"/>
    <w:rsid w:val="00B35A26"/>
    <w:rsid w:val="00B37476"/>
    <w:rsid w:val="00B44E20"/>
    <w:rsid w:val="00B467A3"/>
    <w:rsid w:val="00B47FEA"/>
    <w:rsid w:val="00B5295A"/>
    <w:rsid w:val="00B52AAD"/>
    <w:rsid w:val="00B6079A"/>
    <w:rsid w:val="00B621FF"/>
    <w:rsid w:val="00B73990"/>
    <w:rsid w:val="00B74C41"/>
    <w:rsid w:val="00B76C12"/>
    <w:rsid w:val="00B8350B"/>
    <w:rsid w:val="00B9066F"/>
    <w:rsid w:val="00B95546"/>
    <w:rsid w:val="00B96785"/>
    <w:rsid w:val="00BA2275"/>
    <w:rsid w:val="00BA272A"/>
    <w:rsid w:val="00BA3F12"/>
    <w:rsid w:val="00BA4BC1"/>
    <w:rsid w:val="00BA6B68"/>
    <w:rsid w:val="00BB0970"/>
    <w:rsid w:val="00BB1554"/>
    <w:rsid w:val="00BB1CD0"/>
    <w:rsid w:val="00BB3874"/>
    <w:rsid w:val="00BB7AB9"/>
    <w:rsid w:val="00BC4865"/>
    <w:rsid w:val="00BD0B19"/>
    <w:rsid w:val="00BD6458"/>
    <w:rsid w:val="00BD6671"/>
    <w:rsid w:val="00BE010A"/>
    <w:rsid w:val="00BE2AC6"/>
    <w:rsid w:val="00BE59EF"/>
    <w:rsid w:val="00BE62B2"/>
    <w:rsid w:val="00BE6B83"/>
    <w:rsid w:val="00BF27C8"/>
    <w:rsid w:val="00C02A8A"/>
    <w:rsid w:val="00C07361"/>
    <w:rsid w:val="00C10D74"/>
    <w:rsid w:val="00C11BDE"/>
    <w:rsid w:val="00C20E1B"/>
    <w:rsid w:val="00C21CBC"/>
    <w:rsid w:val="00C277E7"/>
    <w:rsid w:val="00C27A02"/>
    <w:rsid w:val="00C30A32"/>
    <w:rsid w:val="00C30CD1"/>
    <w:rsid w:val="00C33DD4"/>
    <w:rsid w:val="00C343CB"/>
    <w:rsid w:val="00C3512B"/>
    <w:rsid w:val="00C36F60"/>
    <w:rsid w:val="00C41F90"/>
    <w:rsid w:val="00C42E10"/>
    <w:rsid w:val="00C440C5"/>
    <w:rsid w:val="00C538BB"/>
    <w:rsid w:val="00C57D2B"/>
    <w:rsid w:val="00C62433"/>
    <w:rsid w:val="00C64AAC"/>
    <w:rsid w:val="00C761A4"/>
    <w:rsid w:val="00C815A2"/>
    <w:rsid w:val="00C8394E"/>
    <w:rsid w:val="00C911A2"/>
    <w:rsid w:val="00C93119"/>
    <w:rsid w:val="00C93E03"/>
    <w:rsid w:val="00C96813"/>
    <w:rsid w:val="00CA7462"/>
    <w:rsid w:val="00CB021F"/>
    <w:rsid w:val="00CB4C5C"/>
    <w:rsid w:val="00CB7CB2"/>
    <w:rsid w:val="00CC2F38"/>
    <w:rsid w:val="00CD0293"/>
    <w:rsid w:val="00CD1034"/>
    <w:rsid w:val="00CD1459"/>
    <w:rsid w:val="00CD6E3E"/>
    <w:rsid w:val="00CE016D"/>
    <w:rsid w:val="00CE150A"/>
    <w:rsid w:val="00CE2B30"/>
    <w:rsid w:val="00CE2B5D"/>
    <w:rsid w:val="00CE5DE4"/>
    <w:rsid w:val="00CE62B5"/>
    <w:rsid w:val="00CE71BA"/>
    <w:rsid w:val="00CF4C16"/>
    <w:rsid w:val="00D073FD"/>
    <w:rsid w:val="00D07938"/>
    <w:rsid w:val="00D10343"/>
    <w:rsid w:val="00D123B2"/>
    <w:rsid w:val="00D13CA1"/>
    <w:rsid w:val="00D210B6"/>
    <w:rsid w:val="00D220C8"/>
    <w:rsid w:val="00D23D1F"/>
    <w:rsid w:val="00D310E4"/>
    <w:rsid w:val="00D311BE"/>
    <w:rsid w:val="00D34472"/>
    <w:rsid w:val="00D34689"/>
    <w:rsid w:val="00D35B47"/>
    <w:rsid w:val="00D448B3"/>
    <w:rsid w:val="00D45094"/>
    <w:rsid w:val="00D53F00"/>
    <w:rsid w:val="00D5559F"/>
    <w:rsid w:val="00D56C24"/>
    <w:rsid w:val="00D6144C"/>
    <w:rsid w:val="00D633FD"/>
    <w:rsid w:val="00D6387B"/>
    <w:rsid w:val="00D638BA"/>
    <w:rsid w:val="00D64808"/>
    <w:rsid w:val="00D73651"/>
    <w:rsid w:val="00D763A5"/>
    <w:rsid w:val="00D81008"/>
    <w:rsid w:val="00D821AA"/>
    <w:rsid w:val="00D93589"/>
    <w:rsid w:val="00D940E6"/>
    <w:rsid w:val="00DA3FFD"/>
    <w:rsid w:val="00DA4629"/>
    <w:rsid w:val="00DA53D2"/>
    <w:rsid w:val="00DB1479"/>
    <w:rsid w:val="00DB665B"/>
    <w:rsid w:val="00DC171F"/>
    <w:rsid w:val="00DC198E"/>
    <w:rsid w:val="00DC2A63"/>
    <w:rsid w:val="00DC6170"/>
    <w:rsid w:val="00DC7F9A"/>
    <w:rsid w:val="00DD3D3B"/>
    <w:rsid w:val="00DE106D"/>
    <w:rsid w:val="00DE187C"/>
    <w:rsid w:val="00DF032C"/>
    <w:rsid w:val="00DF25C4"/>
    <w:rsid w:val="00E04A77"/>
    <w:rsid w:val="00E1010D"/>
    <w:rsid w:val="00E2028E"/>
    <w:rsid w:val="00E27A42"/>
    <w:rsid w:val="00E32EFA"/>
    <w:rsid w:val="00E353FD"/>
    <w:rsid w:val="00E35760"/>
    <w:rsid w:val="00E471F0"/>
    <w:rsid w:val="00E50137"/>
    <w:rsid w:val="00E51AFD"/>
    <w:rsid w:val="00E6455A"/>
    <w:rsid w:val="00E70177"/>
    <w:rsid w:val="00E702D7"/>
    <w:rsid w:val="00E72789"/>
    <w:rsid w:val="00E82452"/>
    <w:rsid w:val="00E85EF1"/>
    <w:rsid w:val="00E8691B"/>
    <w:rsid w:val="00E91B41"/>
    <w:rsid w:val="00E936C4"/>
    <w:rsid w:val="00E95BAC"/>
    <w:rsid w:val="00E96496"/>
    <w:rsid w:val="00EA06F2"/>
    <w:rsid w:val="00EA0BD9"/>
    <w:rsid w:val="00EA2EED"/>
    <w:rsid w:val="00EA37F0"/>
    <w:rsid w:val="00EA3B04"/>
    <w:rsid w:val="00EA5E49"/>
    <w:rsid w:val="00EA629F"/>
    <w:rsid w:val="00EA79E4"/>
    <w:rsid w:val="00EB0B0F"/>
    <w:rsid w:val="00EB1786"/>
    <w:rsid w:val="00EB4DE0"/>
    <w:rsid w:val="00EC19CD"/>
    <w:rsid w:val="00EC212D"/>
    <w:rsid w:val="00EC75D9"/>
    <w:rsid w:val="00ED16CB"/>
    <w:rsid w:val="00ED198A"/>
    <w:rsid w:val="00ED790D"/>
    <w:rsid w:val="00EEAAD7"/>
    <w:rsid w:val="00EF2BDB"/>
    <w:rsid w:val="00EF71CF"/>
    <w:rsid w:val="00F00F64"/>
    <w:rsid w:val="00F01978"/>
    <w:rsid w:val="00F052EB"/>
    <w:rsid w:val="00F05A0F"/>
    <w:rsid w:val="00F10315"/>
    <w:rsid w:val="00F11FA7"/>
    <w:rsid w:val="00F159C0"/>
    <w:rsid w:val="00F171C3"/>
    <w:rsid w:val="00F17541"/>
    <w:rsid w:val="00F2677D"/>
    <w:rsid w:val="00F31B32"/>
    <w:rsid w:val="00F320AB"/>
    <w:rsid w:val="00F348D4"/>
    <w:rsid w:val="00F377BB"/>
    <w:rsid w:val="00F37A3B"/>
    <w:rsid w:val="00F5297D"/>
    <w:rsid w:val="00F631F0"/>
    <w:rsid w:val="00F6698E"/>
    <w:rsid w:val="00F7552E"/>
    <w:rsid w:val="00F7704C"/>
    <w:rsid w:val="00F77D44"/>
    <w:rsid w:val="00F82692"/>
    <w:rsid w:val="00F843CA"/>
    <w:rsid w:val="00F86389"/>
    <w:rsid w:val="00F86A68"/>
    <w:rsid w:val="00F9470E"/>
    <w:rsid w:val="00FA300C"/>
    <w:rsid w:val="00FA3A5E"/>
    <w:rsid w:val="00FA460C"/>
    <w:rsid w:val="00FA729E"/>
    <w:rsid w:val="00FC1BAD"/>
    <w:rsid w:val="00FC744E"/>
    <w:rsid w:val="00FD2608"/>
    <w:rsid w:val="00FD286E"/>
    <w:rsid w:val="00FD34AA"/>
    <w:rsid w:val="00FD4290"/>
    <w:rsid w:val="00FD68BA"/>
    <w:rsid w:val="00FE2E5E"/>
    <w:rsid w:val="00FE37CF"/>
    <w:rsid w:val="00FE633D"/>
    <w:rsid w:val="00FF1192"/>
    <w:rsid w:val="0117F880"/>
    <w:rsid w:val="017327EC"/>
    <w:rsid w:val="017BF4E3"/>
    <w:rsid w:val="019EA39A"/>
    <w:rsid w:val="01DA7668"/>
    <w:rsid w:val="01EE54A4"/>
    <w:rsid w:val="02115D3D"/>
    <w:rsid w:val="021ED90E"/>
    <w:rsid w:val="02A67763"/>
    <w:rsid w:val="02C8FD1D"/>
    <w:rsid w:val="02CA3833"/>
    <w:rsid w:val="02D07A06"/>
    <w:rsid w:val="02E64B60"/>
    <w:rsid w:val="02F022D9"/>
    <w:rsid w:val="03069AD0"/>
    <w:rsid w:val="0306EB0B"/>
    <w:rsid w:val="0328F2FE"/>
    <w:rsid w:val="0337AC8E"/>
    <w:rsid w:val="034B40E5"/>
    <w:rsid w:val="036C8290"/>
    <w:rsid w:val="036E2693"/>
    <w:rsid w:val="03E8231F"/>
    <w:rsid w:val="045AB8D3"/>
    <w:rsid w:val="045E5256"/>
    <w:rsid w:val="048C3221"/>
    <w:rsid w:val="04929AA2"/>
    <w:rsid w:val="04944944"/>
    <w:rsid w:val="04B6BE84"/>
    <w:rsid w:val="04C05F42"/>
    <w:rsid w:val="04DFE12C"/>
    <w:rsid w:val="0524FC2F"/>
    <w:rsid w:val="053A6EB6"/>
    <w:rsid w:val="0586419B"/>
    <w:rsid w:val="059DF854"/>
    <w:rsid w:val="05AB2A6C"/>
    <w:rsid w:val="05EEC00F"/>
    <w:rsid w:val="06005958"/>
    <w:rsid w:val="0610EA98"/>
    <w:rsid w:val="0635F915"/>
    <w:rsid w:val="063A468F"/>
    <w:rsid w:val="066F8F7A"/>
    <w:rsid w:val="068AFAF5"/>
    <w:rsid w:val="06C2053C"/>
    <w:rsid w:val="06E77045"/>
    <w:rsid w:val="06F655A8"/>
    <w:rsid w:val="0710526D"/>
    <w:rsid w:val="0747F04E"/>
    <w:rsid w:val="075D1485"/>
    <w:rsid w:val="07F644E6"/>
    <w:rsid w:val="0812F9D7"/>
    <w:rsid w:val="0817250F"/>
    <w:rsid w:val="082737E3"/>
    <w:rsid w:val="0880BBB2"/>
    <w:rsid w:val="0890176A"/>
    <w:rsid w:val="08B99299"/>
    <w:rsid w:val="093652F6"/>
    <w:rsid w:val="09892F2F"/>
    <w:rsid w:val="098C3C06"/>
    <w:rsid w:val="09BD2DA3"/>
    <w:rsid w:val="09ECF371"/>
    <w:rsid w:val="09F181C0"/>
    <w:rsid w:val="0A0D99B1"/>
    <w:rsid w:val="0A2CB933"/>
    <w:rsid w:val="0A5DDCB3"/>
    <w:rsid w:val="0A5FE3CE"/>
    <w:rsid w:val="0A61BE63"/>
    <w:rsid w:val="0A64C257"/>
    <w:rsid w:val="0A9993DE"/>
    <w:rsid w:val="0ABDC510"/>
    <w:rsid w:val="0ABF9486"/>
    <w:rsid w:val="0AED8A8C"/>
    <w:rsid w:val="0AEE9F98"/>
    <w:rsid w:val="0B370494"/>
    <w:rsid w:val="0B508DFE"/>
    <w:rsid w:val="0B5574B4"/>
    <w:rsid w:val="0B976CDF"/>
    <w:rsid w:val="0BC136CE"/>
    <w:rsid w:val="0BD8482D"/>
    <w:rsid w:val="0BE12FBA"/>
    <w:rsid w:val="0BEA6B4B"/>
    <w:rsid w:val="0C01FB02"/>
    <w:rsid w:val="0C13D622"/>
    <w:rsid w:val="0C971EDD"/>
    <w:rsid w:val="0CA2CF7C"/>
    <w:rsid w:val="0CBA0BFE"/>
    <w:rsid w:val="0CC8193A"/>
    <w:rsid w:val="0CCA79C7"/>
    <w:rsid w:val="0CF2232B"/>
    <w:rsid w:val="0D52AE5C"/>
    <w:rsid w:val="0D6C5D21"/>
    <w:rsid w:val="0D87522B"/>
    <w:rsid w:val="0DBB1C3C"/>
    <w:rsid w:val="0DC7E95F"/>
    <w:rsid w:val="0E2934F0"/>
    <w:rsid w:val="0E49D4B4"/>
    <w:rsid w:val="0E4AE498"/>
    <w:rsid w:val="0E8DF38C"/>
    <w:rsid w:val="0EBB6631"/>
    <w:rsid w:val="0ED47C7C"/>
    <w:rsid w:val="0EDBAC14"/>
    <w:rsid w:val="0F14E09A"/>
    <w:rsid w:val="0F2028FD"/>
    <w:rsid w:val="0F2E1B7D"/>
    <w:rsid w:val="0F4EFE0D"/>
    <w:rsid w:val="0F50B157"/>
    <w:rsid w:val="0F52923C"/>
    <w:rsid w:val="0F61E2BB"/>
    <w:rsid w:val="0F712449"/>
    <w:rsid w:val="0F888496"/>
    <w:rsid w:val="0F982658"/>
    <w:rsid w:val="103076FD"/>
    <w:rsid w:val="10430C98"/>
    <w:rsid w:val="10CED527"/>
    <w:rsid w:val="11001D0C"/>
    <w:rsid w:val="1101E57E"/>
    <w:rsid w:val="1115C9BE"/>
    <w:rsid w:val="111B6525"/>
    <w:rsid w:val="1133ACE8"/>
    <w:rsid w:val="1137961F"/>
    <w:rsid w:val="113AD17B"/>
    <w:rsid w:val="11544132"/>
    <w:rsid w:val="115C6781"/>
    <w:rsid w:val="116EE25A"/>
    <w:rsid w:val="11A5F374"/>
    <w:rsid w:val="11BF7223"/>
    <w:rsid w:val="11E578B4"/>
    <w:rsid w:val="1236E8FD"/>
    <w:rsid w:val="12763C99"/>
    <w:rsid w:val="12883BE1"/>
    <w:rsid w:val="12A4D456"/>
    <w:rsid w:val="12CD69A1"/>
    <w:rsid w:val="12DCEE99"/>
    <w:rsid w:val="133699C3"/>
    <w:rsid w:val="1364A351"/>
    <w:rsid w:val="1378618B"/>
    <w:rsid w:val="13A6E637"/>
    <w:rsid w:val="13E13041"/>
    <w:rsid w:val="1429C568"/>
    <w:rsid w:val="144B7E68"/>
    <w:rsid w:val="14B1338C"/>
    <w:rsid w:val="14B82F9E"/>
    <w:rsid w:val="14C86B51"/>
    <w:rsid w:val="14DD351C"/>
    <w:rsid w:val="14FCBCA0"/>
    <w:rsid w:val="14FD1B6B"/>
    <w:rsid w:val="15160B4E"/>
    <w:rsid w:val="154CBA0B"/>
    <w:rsid w:val="1587DD22"/>
    <w:rsid w:val="158FCC3F"/>
    <w:rsid w:val="1596D39B"/>
    <w:rsid w:val="159DB2C3"/>
    <w:rsid w:val="15A2F697"/>
    <w:rsid w:val="15C035F7"/>
    <w:rsid w:val="15C56BF9"/>
    <w:rsid w:val="15C8B234"/>
    <w:rsid w:val="15D8C94D"/>
    <w:rsid w:val="15FCEB68"/>
    <w:rsid w:val="162FAB08"/>
    <w:rsid w:val="163EB08B"/>
    <w:rsid w:val="166ADEE3"/>
    <w:rsid w:val="16828D94"/>
    <w:rsid w:val="16B2C37F"/>
    <w:rsid w:val="175C1F4B"/>
    <w:rsid w:val="176E2C9E"/>
    <w:rsid w:val="17713406"/>
    <w:rsid w:val="177A6E1E"/>
    <w:rsid w:val="1794E1B2"/>
    <w:rsid w:val="180838DD"/>
    <w:rsid w:val="184E1E7D"/>
    <w:rsid w:val="18522E43"/>
    <w:rsid w:val="188C7BD5"/>
    <w:rsid w:val="188E67B6"/>
    <w:rsid w:val="18977B2D"/>
    <w:rsid w:val="18AB846D"/>
    <w:rsid w:val="190098D7"/>
    <w:rsid w:val="1985C399"/>
    <w:rsid w:val="19B52463"/>
    <w:rsid w:val="19C160AB"/>
    <w:rsid w:val="19D02FFE"/>
    <w:rsid w:val="19EBFEA1"/>
    <w:rsid w:val="1A601156"/>
    <w:rsid w:val="1AD8A552"/>
    <w:rsid w:val="1B096561"/>
    <w:rsid w:val="1B5D2D21"/>
    <w:rsid w:val="1B5FCB0A"/>
    <w:rsid w:val="1B6049A1"/>
    <w:rsid w:val="1B6C4B4A"/>
    <w:rsid w:val="1BF3EFCC"/>
    <w:rsid w:val="1BFE2017"/>
    <w:rsid w:val="1C002AE0"/>
    <w:rsid w:val="1C4B6E17"/>
    <w:rsid w:val="1C4DDF41"/>
    <w:rsid w:val="1C6D5A0F"/>
    <w:rsid w:val="1C94886A"/>
    <w:rsid w:val="1CD37CF8"/>
    <w:rsid w:val="1CD4BE37"/>
    <w:rsid w:val="1CF70C1E"/>
    <w:rsid w:val="1D081BAB"/>
    <w:rsid w:val="1D1B8BD5"/>
    <w:rsid w:val="1D60C652"/>
    <w:rsid w:val="1D9B1484"/>
    <w:rsid w:val="1E0A2A8A"/>
    <w:rsid w:val="1E2BD162"/>
    <w:rsid w:val="1E748F49"/>
    <w:rsid w:val="1E960F30"/>
    <w:rsid w:val="1EBDB468"/>
    <w:rsid w:val="1EE62310"/>
    <w:rsid w:val="1F0C1112"/>
    <w:rsid w:val="1F35927C"/>
    <w:rsid w:val="1F569369"/>
    <w:rsid w:val="1F7797C3"/>
    <w:rsid w:val="1FBC9CD5"/>
    <w:rsid w:val="202D14D0"/>
    <w:rsid w:val="2057460E"/>
    <w:rsid w:val="207DFC96"/>
    <w:rsid w:val="20841B47"/>
    <w:rsid w:val="20847DEB"/>
    <w:rsid w:val="20E4BE66"/>
    <w:rsid w:val="20FA7D28"/>
    <w:rsid w:val="218364DD"/>
    <w:rsid w:val="21EA0B17"/>
    <w:rsid w:val="226D9082"/>
    <w:rsid w:val="22C69BA7"/>
    <w:rsid w:val="23236762"/>
    <w:rsid w:val="2334F589"/>
    <w:rsid w:val="23932624"/>
    <w:rsid w:val="2398BEAA"/>
    <w:rsid w:val="239FC3A6"/>
    <w:rsid w:val="241BB3FA"/>
    <w:rsid w:val="24268F01"/>
    <w:rsid w:val="24423755"/>
    <w:rsid w:val="2442B582"/>
    <w:rsid w:val="248171BA"/>
    <w:rsid w:val="24875724"/>
    <w:rsid w:val="249509BE"/>
    <w:rsid w:val="24952B06"/>
    <w:rsid w:val="24D3EC7C"/>
    <w:rsid w:val="24DFD01C"/>
    <w:rsid w:val="25265C68"/>
    <w:rsid w:val="253F8C9C"/>
    <w:rsid w:val="25686D7B"/>
    <w:rsid w:val="25ACC6E7"/>
    <w:rsid w:val="25B3D2BA"/>
    <w:rsid w:val="25C7D01A"/>
    <w:rsid w:val="25D46244"/>
    <w:rsid w:val="25EE272C"/>
    <w:rsid w:val="25F2BBE5"/>
    <w:rsid w:val="25FD9296"/>
    <w:rsid w:val="2637E730"/>
    <w:rsid w:val="267BA07D"/>
    <w:rsid w:val="268912A2"/>
    <w:rsid w:val="277000C5"/>
    <w:rsid w:val="2790B8B2"/>
    <w:rsid w:val="2793AAA2"/>
    <w:rsid w:val="27A6D723"/>
    <w:rsid w:val="27A863FA"/>
    <w:rsid w:val="27D40B6F"/>
    <w:rsid w:val="27E75655"/>
    <w:rsid w:val="27ECDAC2"/>
    <w:rsid w:val="27F0F672"/>
    <w:rsid w:val="282025C2"/>
    <w:rsid w:val="2846BA2F"/>
    <w:rsid w:val="286816C0"/>
    <w:rsid w:val="28F345D2"/>
    <w:rsid w:val="293342DB"/>
    <w:rsid w:val="293478CD"/>
    <w:rsid w:val="2961AB05"/>
    <w:rsid w:val="29AD6047"/>
    <w:rsid w:val="29B2285E"/>
    <w:rsid w:val="2A058517"/>
    <w:rsid w:val="2A087591"/>
    <w:rsid w:val="2A808014"/>
    <w:rsid w:val="2A95F68E"/>
    <w:rsid w:val="2A98D0FE"/>
    <w:rsid w:val="2A9DC559"/>
    <w:rsid w:val="2AA5C331"/>
    <w:rsid w:val="2AD02030"/>
    <w:rsid w:val="2B3920A6"/>
    <w:rsid w:val="2B86E728"/>
    <w:rsid w:val="2BA3D08F"/>
    <w:rsid w:val="2BC30577"/>
    <w:rsid w:val="2BE8B2E8"/>
    <w:rsid w:val="2C06B276"/>
    <w:rsid w:val="2C4C98DD"/>
    <w:rsid w:val="2C5311DB"/>
    <w:rsid w:val="2C87AD72"/>
    <w:rsid w:val="2C923FF2"/>
    <w:rsid w:val="2CA2A9BA"/>
    <w:rsid w:val="2CCD2DEF"/>
    <w:rsid w:val="2CD9B101"/>
    <w:rsid w:val="2CF18E86"/>
    <w:rsid w:val="2CF46A5B"/>
    <w:rsid w:val="2D1A2B52"/>
    <w:rsid w:val="2D232238"/>
    <w:rsid w:val="2D2B1D9A"/>
    <w:rsid w:val="2D2C5FEA"/>
    <w:rsid w:val="2D598795"/>
    <w:rsid w:val="2D633165"/>
    <w:rsid w:val="2DAD061D"/>
    <w:rsid w:val="2DBD8F11"/>
    <w:rsid w:val="2DF7747A"/>
    <w:rsid w:val="2E35233B"/>
    <w:rsid w:val="2E3E5A94"/>
    <w:rsid w:val="2EA230B3"/>
    <w:rsid w:val="2EB94063"/>
    <w:rsid w:val="2EFE42E9"/>
    <w:rsid w:val="2F6AE795"/>
    <w:rsid w:val="2F75234D"/>
    <w:rsid w:val="2F7DF621"/>
    <w:rsid w:val="2FC26E01"/>
    <w:rsid w:val="2FD6063C"/>
    <w:rsid w:val="2FDEC44A"/>
    <w:rsid w:val="2FEB0998"/>
    <w:rsid w:val="3031E158"/>
    <w:rsid w:val="309AFBBA"/>
    <w:rsid w:val="30A60DE1"/>
    <w:rsid w:val="30B6EF43"/>
    <w:rsid w:val="30B9F3BA"/>
    <w:rsid w:val="30D70A93"/>
    <w:rsid w:val="3104F08D"/>
    <w:rsid w:val="314BB5BE"/>
    <w:rsid w:val="3171FC77"/>
    <w:rsid w:val="3191A2E4"/>
    <w:rsid w:val="3193885E"/>
    <w:rsid w:val="31B95811"/>
    <w:rsid w:val="31C48A1C"/>
    <w:rsid w:val="31C7F927"/>
    <w:rsid w:val="32120EC4"/>
    <w:rsid w:val="321F413E"/>
    <w:rsid w:val="32613B88"/>
    <w:rsid w:val="3292CF9C"/>
    <w:rsid w:val="32E61803"/>
    <w:rsid w:val="32F98351"/>
    <w:rsid w:val="332ACF21"/>
    <w:rsid w:val="332B4DEE"/>
    <w:rsid w:val="333A067E"/>
    <w:rsid w:val="33472AF0"/>
    <w:rsid w:val="339CE4CE"/>
    <w:rsid w:val="33A44598"/>
    <w:rsid w:val="33CE5A0D"/>
    <w:rsid w:val="33D770C0"/>
    <w:rsid w:val="33E45803"/>
    <w:rsid w:val="33E5D276"/>
    <w:rsid w:val="34505D78"/>
    <w:rsid w:val="34570C02"/>
    <w:rsid w:val="34713B05"/>
    <w:rsid w:val="34987660"/>
    <w:rsid w:val="354C1192"/>
    <w:rsid w:val="356F7AD5"/>
    <w:rsid w:val="358C47B7"/>
    <w:rsid w:val="359AC965"/>
    <w:rsid w:val="35A8FA85"/>
    <w:rsid w:val="35D0B674"/>
    <w:rsid w:val="360115F2"/>
    <w:rsid w:val="36347A3C"/>
    <w:rsid w:val="364F11CD"/>
    <w:rsid w:val="3668368A"/>
    <w:rsid w:val="368E851E"/>
    <w:rsid w:val="369A4A91"/>
    <w:rsid w:val="369CEC57"/>
    <w:rsid w:val="36BC4C86"/>
    <w:rsid w:val="36CD0F41"/>
    <w:rsid w:val="36CDD5C0"/>
    <w:rsid w:val="36F96E4D"/>
    <w:rsid w:val="36FFF37B"/>
    <w:rsid w:val="37438B83"/>
    <w:rsid w:val="3769DE68"/>
    <w:rsid w:val="37802B13"/>
    <w:rsid w:val="37901071"/>
    <w:rsid w:val="37B6C951"/>
    <w:rsid w:val="37C73B8D"/>
    <w:rsid w:val="37EF9C5C"/>
    <w:rsid w:val="37F45EE6"/>
    <w:rsid w:val="38686F1D"/>
    <w:rsid w:val="3868DFA2"/>
    <w:rsid w:val="388B9C02"/>
    <w:rsid w:val="388EB966"/>
    <w:rsid w:val="389FFEF1"/>
    <w:rsid w:val="38E242CA"/>
    <w:rsid w:val="38EABB48"/>
    <w:rsid w:val="39288B06"/>
    <w:rsid w:val="392A7D25"/>
    <w:rsid w:val="3935B7A6"/>
    <w:rsid w:val="393D198C"/>
    <w:rsid w:val="393FF90A"/>
    <w:rsid w:val="3950A0EC"/>
    <w:rsid w:val="396DA61E"/>
    <w:rsid w:val="39860E94"/>
    <w:rsid w:val="3996ECAD"/>
    <w:rsid w:val="399A10A5"/>
    <w:rsid w:val="39A9E805"/>
    <w:rsid w:val="39FEF5E6"/>
    <w:rsid w:val="3A71BC10"/>
    <w:rsid w:val="3AC64D86"/>
    <w:rsid w:val="3B1E4BD3"/>
    <w:rsid w:val="3B340548"/>
    <w:rsid w:val="3B390224"/>
    <w:rsid w:val="3B45236F"/>
    <w:rsid w:val="3B70B249"/>
    <w:rsid w:val="3B7ED368"/>
    <w:rsid w:val="3BA08064"/>
    <w:rsid w:val="3BAB0BD1"/>
    <w:rsid w:val="3BD9E1A4"/>
    <w:rsid w:val="3C545CC6"/>
    <w:rsid w:val="3C6D37AE"/>
    <w:rsid w:val="3C8CAA12"/>
    <w:rsid w:val="3C976831"/>
    <w:rsid w:val="3C9D02FD"/>
    <w:rsid w:val="3CA9B8FD"/>
    <w:rsid w:val="3CB31A43"/>
    <w:rsid w:val="3CB9946C"/>
    <w:rsid w:val="3CD0F470"/>
    <w:rsid w:val="3D68D716"/>
    <w:rsid w:val="3D6B0B83"/>
    <w:rsid w:val="3D7AEF8C"/>
    <w:rsid w:val="3D81AC5B"/>
    <w:rsid w:val="3D9C8D16"/>
    <w:rsid w:val="3D9DA844"/>
    <w:rsid w:val="3DBD199A"/>
    <w:rsid w:val="3DC846EB"/>
    <w:rsid w:val="3E311A58"/>
    <w:rsid w:val="3E6D81C8"/>
    <w:rsid w:val="3EAB7D26"/>
    <w:rsid w:val="3EC1AAB6"/>
    <w:rsid w:val="3ED789C0"/>
    <w:rsid w:val="3ED82126"/>
    <w:rsid w:val="3EFA0CAE"/>
    <w:rsid w:val="3F22BDDB"/>
    <w:rsid w:val="3F4FCB72"/>
    <w:rsid w:val="3F7E1D47"/>
    <w:rsid w:val="3F9AA645"/>
    <w:rsid w:val="3FB0FADF"/>
    <w:rsid w:val="3FDAA6D2"/>
    <w:rsid w:val="3FE0C6DE"/>
    <w:rsid w:val="3FE917D8"/>
    <w:rsid w:val="3FF81CBC"/>
    <w:rsid w:val="40326148"/>
    <w:rsid w:val="4058BA94"/>
    <w:rsid w:val="407D7446"/>
    <w:rsid w:val="40872836"/>
    <w:rsid w:val="4093A852"/>
    <w:rsid w:val="40BF389E"/>
    <w:rsid w:val="41177442"/>
    <w:rsid w:val="41358F0A"/>
    <w:rsid w:val="413C44B9"/>
    <w:rsid w:val="41419BAD"/>
    <w:rsid w:val="41471964"/>
    <w:rsid w:val="41D47136"/>
    <w:rsid w:val="41DC1067"/>
    <w:rsid w:val="41F9154C"/>
    <w:rsid w:val="420C5F4A"/>
    <w:rsid w:val="42216477"/>
    <w:rsid w:val="429367B9"/>
    <w:rsid w:val="42A3C13F"/>
    <w:rsid w:val="42CEE666"/>
    <w:rsid w:val="42F1D824"/>
    <w:rsid w:val="42F34076"/>
    <w:rsid w:val="4360A0CE"/>
    <w:rsid w:val="438C504C"/>
    <w:rsid w:val="43B9D84E"/>
    <w:rsid w:val="43BD34D8"/>
    <w:rsid w:val="43CA976F"/>
    <w:rsid w:val="43E9B173"/>
    <w:rsid w:val="43F95735"/>
    <w:rsid w:val="4404F824"/>
    <w:rsid w:val="443DDE2E"/>
    <w:rsid w:val="446D2FCC"/>
    <w:rsid w:val="44851063"/>
    <w:rsid w:val="44A8422D"/>
    <w:rsid w:val="44C94161"/>
    <w:rsid w:val="44D681DD"/>
    <w:rsid w:val="44DC3E1D"/>
    <w:rsid w:val="44ED957E"/>
    <w:rsid w:val="450D9C0A"/>
    <w:rsid w:val="45235C0F"/>
    <w:rsid w:val="457E0219"/>
    <w:rsid w:val="4585155E"/>
    <w:rsid w:val="45895C2E"/>
    <w:rsid w:val="45BCC9E2"/>
    <w:rsid w:val="45CD89E9"/>
    <w:rsid w:val="464DBC14"/>
    <w:rsid w:val="46666B7A"/>
    <w:rsid w:val="466B6990"/>
    <w:rsid w:val="467893AD"/>
    <w:rsid w:val="469DE269"/>
    <w:rsid w:val="46CE381D"/>
    <w:rsid w:val="46EF52E7"/>
    <w:rsid w:val="472D569A"/>
    <w:rsid w:val="472EB29F"/>
    <w:rsid w:val="47720D09"/>
    <w:rsid w:val="47892F2C"/>
    <w:rsid w:val="4814640E"/>
    <w:rsid w:val="48178ACF"/>
    <w:rsid w:val="482BF87E"/>
    <w:rsid w:val="4840CF09"/>
    <w:rsid w:val="4862EC24"/>
    <w:rsid w:val="48967368"/>
    <w:rsid w:val="48F4C8EB"/>
    <w:rsid w:val="48FAABCC"/>
    <w:rsid w:val="49254042"/>
    <w:rsid w:val="495E1E5B"/>
    <w:rsid w:val="4963C4FB"/>
    <w:rsid w:val="4985C96C"/>
    <w:rsid w:val="49ABA07C"/>
    <w:rsid w:val="49B67EB7"/>
    <w:rsid w:val="49E0F81E"/>
    <w:rsid w:val="49F99BDF"/>
    <w:rsid w:val="49FEBC85"/>
    <w:rsid w:val="4A5910BA"/>
    <w:rsid w:val="4A662597"/>
    <w:rsid w:val="4A9A4490"/>
    <w:rsid w:val="4AAD4D29"/>
    <w:rsid w:val="4AE48A9E"/>
    <w:rsid w:val="4AEDEA5B"/>
    <w:rsid w:val="4AFBA152"/>
    <w:rsid w:val="4AFE9153"/>
    <w:rsid w:val="4B075880"/>
    <w:rsid w:val="4B1556DD"/>
    <w:rsid w:val="4B248147"/>
    <w:rsid w:val="4B290B86"/>
    <w:rsid w:val="4B2E7D9A"/>
    <w:rsid w:val="4B32B1AE"/>
    <w:rsid w:val="4B4C04D0"/>
    <w:rsid w:val="4BAB9C46"/>
    <w:rsid w:val="4BD7025A"/>
    <w:rsid w:val="4BD84D91"/>
    <w:rsid w:val="4C544BD4"/>
    <w:rsid w:val="4C913EC4"/>
    <w:rsid w:val="4CA90E84"/>
    <w:rsid w:val="4CAD09EE"/>
    <w:rsid w:val="4CB04CAB"/>
    <w:rsid w:val="4D308E60"/>
    <w:rsid w:val="4D3EE7A8"/>
    <w:rsid w:val="4D526EBC"/>
    <w:rsid w:val="4D5AF168"/>
    <w:rsid w:val="4DA1919D"/>
    <w:rsid w:val="4DBDDDD0"/>
    <w:rsid w:val="4DE4720A"/>
    <w:rsid w:val="4DE67181"/>
    <w:rsid w:val="4DEDA49F"/>
    <w:rsid w:val="4DF555F5"/>
    <w:rsid w:val="4DFFA945"/>
    <w:rsid w:val="4E0087B4"/>
    <w:rsid w:val="4E2D0F25"/>
    <w:rsid w:val="4E3FA61F"/>
    <w:rsid w:val="4E520E61"/>
    <w:rsid w:val="4E655DD7"/>
    <w:rsid w:val="4E757B8B"/>
    <w:rsid w:val="4ECDF039"/>
    <w:rsid w:val="4ED67CEC"/>
    <w:rsid w:val="4EFFB094"/>
    <w:rsid w:val="4F1E02F5"/>
    <w:rsid w:val="4F2C4907"/>
    <w:rsid w:val="4F453E94"/>
    <w:rsid w:val="4F8677E0"/>
    <w:rsid w:val="4F938C3F"/>
    <w:rsid w:val="4F97E5C1"/>
    <w:rsid w:val="4FC03E48"/>
    <w:rsid w:val="4FFF676E"/>
    <w:rsid w:val="502E05F0"/>
    <w:rsid w:val="50989D7E"/>
    <w:rsid w:val="50B5B7F9"/>
    <w:rsid w:val="50BA92E4"/>
    <w:rsid w:val="50DA1EF0"/>
    <w:rsid w:val="50E532EC"/>
    <w:rsid w:val="50FA1089"/>
    <w:rsid w:val="5123FAC4"/>
    <w:rsid w:val="512442CD"/>
    <w:rsid w:val="5151B258"/>
    <w:rsid w:val="515B8C42"/>
    <w:rsid w:val="516570E2"/>
    <w:rsid w:val="519B37CF"/>
    <w:rsid w:val="51F10867"/>
    <w:rsid w:val="526A3857"/>
    <w:rsid w:val="526CE86C"/>
    <w:rsid w:val="5270D0D8"/>
    <w:rsid w:val="527C22FD"/>
    <w:rsid w:val="5287CB2F"/>
    <w:rsid w:val="5344A3A1"/>
    <w:rsid w:val="5367A3A1"/>
    <w:rsid w:val="53A2CC24"/>
    <w:rsid w:val="53AC2104"/>
    <w:rsid w:val="53B3DF54"/>
    <w:rsid w:val="53CE8C0B"/>
    <w:rsid w:val="544CAA53"/>
    <w:rsid w:val="5464264E"/>
    <w:rsid w:val="54E87043"/>
    <w:rsid w:val="54F50007"/>
    <w:rsid w:val="54FAD49C"/>
    <w:rsid w:val="5572A927"/>
    <w:rsid w:val="55790318"/>
    <w:rsid w:val="5599A255"/>
    <w:rsid w:val="5628A375"/>
    <w:rsid w:val="564714BC"/>
    <w:rsid w:val="5678586A"/>
    <w:rsid w:val="5698EC58"/>
    <w:rsid w:val="569B23DE"/>
    <w:rsid w:val="56EF4D83"/>
    <w:rsid w:val="574F3A87"/>
    <w:rsid w:val="57566AE5"/>
    <w:rsid w:val="57609F72"/>
    <w:rsid w:val="5789E5D7"/>
    <w:rsid w:val="57A05B20"/>
    <w:rsid w:val="57A1CBFB"/>
    <w:rsid w:val="57CB3399"/>
    <w:rsid w:val="57D996DC"/>
    <w:rsid w:val="57FDE5A6"/>
    <w:rsid w:val="5801B7CE"/>
    <w:rsid w:val="5832755E"/>
    <w:rsid w:val="58B9AD0C"/>
    <w:rsid w:val="58DA4C23"/>
    <w:rsid w:val="58DD1179"/>
    <w:rsid w:val="58FC7064"/>
    <w:rsid w:val="591DE4BC"/>
    <w:rsid w:val="59568DCE"/>
    <w:rsid w:val="595841E2"/>
    <w:rsid w:val="5973C88A"/>
    <w:rsid w:val="59796BC9"/>
    <w:rsid w:val="5997333E"/>
    <w:rsid w:val="599D882F"/>
    <w:rsid w:val="59A729E6"/>
    <w:rsid w:val="59AAAA4B"/>
    <w:rsid w:val="59C5FA3A"/>
    <w:rsid w:val="59D65B6C"/>
    <w:rsid w:val="59E50BD7"/>
    <w:rsid w:val="5A0F1168"/>
    <w:rsid w:val="5A12612F"/>
    <w:rsid w:val="5A15BDED"/>
    <w:rsid w:val="5A24E2CF"/>
    <w:rsid w:val="5A6CCF0A"/>
    <w:rsid w:val="5AAA1F8F"/>
    <w:rsid w:val="5AB9B51D"/>
    <w:rsid w:val="5B072FB6"/>
    <w:rsid w:val="5B113E70"/>
    <w:rsid w:val="5B8331D1"/>
    <w:rsid w:val="5B96161B"/>
    <w:rsid w:val="5BFFB856"/>
    <w:rsid w:val="5C0FACDC"/>
    <w:rsid w:val="5C2E707A"/>
    <w:rsid w:val="5C3C5CB5"/>
    <w:rsid w:val="5C419B2D"/>
    <w:rsid w:val="5C4ACFCF"/>
    <w:rsid w:val="5C55857E"/>
    <w:rsid w:val="5C5E1328"/>
    <w:rsid w:val="5CDE2A18"/>
    <w:rsid w:val="5CE2344E"/>
    <w:rsid w:val="5CE37A1C"/>
    <w:rsid w:val="5CF2C8B7"/>
    <w:rsid w:val="5CF74C66"/>
    <w:rsid w:val="5D057287"/>
    <w:rsid w:val="5D09F108"/>
    <w:rsid w:val="5D268409"/>
    <w:rsid w:val="5D38CF27"/>
    <w:rsid w:val="5D7908B4"/>
    <w:rsid w:val="5DBC4EBD"/>
    <w:rsid w:val="5DCC672D"/>
    <w:rsid w:val="5E04CB26"/>
    <w:rsid w:val="5E09C93C"/>
    <w:rsid w:val="5E0F3916"/>
    <w:rsid w:val="5E2947B7"/>
    <w:rsid w:val="5E44C686"/>
    <w:rsid w:val="5E515364"/>
    <w:rsid w:val="5E61EDA5"/>
    <w:rsid w:val="5E9A9E8C"/>
    <w:rsid w:val="5E9DA042"/>
    <w:rsid w:val="5EA1B6E2"/>
    <w:rsid w:val="5EDB7DE0"/>
    <w:rsid w:val="5EE4F773"/>
    <w:rsid w:val="5F69A62E"/>
    <w:rsid w:val="5F9B26DE"/>
    <w:rsid w:val="5FEF04C4"/>
    <w:rsid w:val="60AD9C3D"/>
    <w:rsid w:val="60C78DF0"/>
    <w:rsid w:val="60F36BA7"/>
    <w:rsid w:val="611AF46A"/>
    <w:rsid w:val="6123AB22"/>
    <w:rsid w:val="61301736"/>
    <w:rsid w:val="61467248"/>
    <w:rsid w:val="6149727C"/>
    <w:rsid w:val="615AA183"/>
    <w:rsid w:val="6174EE7B"/>
    <w:rsid w:val="61CFF1B2"/>
    <w:rsid w:val="61D957A4"/>
    <w:rsid w:val="6200A3F2"/>
    <w:rsid w:val="623D03C9"/>
    <w:rsid w:val="6268F2CB"/>
    <w:rsid w:val="62757C34"/>
    <w:rsid w:val="62A7E91E"/>
    <w:rsid w:val="62B6052B"/>
    <w:rsid w:val="62EB8250"/>
    <w:rsid w:val="631CDB2D"/>
    <w:rsid w:val="631FAFCE"/>
    <w:rsid w:val="63384D75"/>
    <w:rsid w:val="63419C84"/>
    <w:rsid w:val="63F74F3F"/>
    <w:rsid w:val="640BFA9C"/>
    <w:rsid w:val="6419DBFA"/>
    <w:rsid w:val="648B0872"/>
    <w:rsid w:val="64A007BD"/>
    <w:rsid w:val="64DF18AB"/>
    <w:rsid w:val="651FF7A6"/>
    <w:rsid w:val="652DF727"/>
    <w:rsid w:val="6555CF94"/>
    <w:rsid w:val="6576CEC8"/>
    <w:rsid w:val="657BFF7C"/>
    <w:rsid w:val="65955580"/>
    <w:rsid w:val="65BCF1A0"/>
    <w:rsid w:val="65FD8274"/>
    <w:rsid w:val="663CEEAA"/>
    <w:rsid w:val="66559B28"/>
    <w:rsid w:val="66CAFFE4"/>
    <w:rsid w:val="66D4137E"/>
    <w:rsid w:val="66E3DCDA"/>
    <w:rsid w:val="66F063C6"/>
    <w:rsid w:val="671F9467"/>
    <w:rsid w:val="677EB0C2"/>
    <w:rsid w:val="67EB494F"/>
    <w:rsid w:val="67EE8CAB"/>
    <w:rsid w:val="68012C45"/>
    <w:rsid w:val="6803404A"/>
    <w:rsid w:val="68095D07"/>
    <w:rsid w:val="681F9A70"/>
    <w:rsid w:val="683907A0"/>
    <w:rsid w:val="6861160D"/>
    <w:rsid w:val="6893965D"/>
    <w:rsid w:val="68E54D67"/>
    <w:rsid w:val="69083918"/>
    <w:rsid w:val="691A8123"/>
    <w:rsid w:val="691CED5C"/>
    <w:rsid w:val="692333BE"/>
    <w:rsid w:val="692F375F"/>
    <w:rsid w:val="6935D367"/>
    <w:rsid w:val="69B3771E"/>
    <w:rsid w:val="6A198061"/>
    <w:rsid w:val="6A388421"/>
    <w:rsid w:val="6A3EFA9D"/>
    <w:rsid w:val="6A425942"/>
    <w:rsid w:val="6A481677"/>
    <w:rsid w:val="6A6B9A65"/>
    <w:rsid w:val="6AA8DCCF"/>
    <w:rsid w:val="6AAFB896"/>
    <w:rsid w:val="6AC70654"/>
    <w:rsid w:val="6AD6A215"/>
    <w:rsid w:val="6AE25288"/>
    <w:rsid w:val="6B047977"/>
    <w:rsid w:val="6B31489B"/>
    <w:rsid w:val="6B5ECC66"/>
    <w:rsid w:val="6BCF9F9E"/>
    <w:rsid w:val="6BD8E6BA"/>
    <w:rsid w:val="6C024BF1"/>
    <w:rsid w:val="6C116531"/>
    <w:rsid w:val="6C52E6FA"/>
    <w:rsid w:val="6C79404B"/>
    <w:rsid w:val="6CA56BFF"/>
    <w:rsid w:val="6D020037"/>
    <w:rsid w:val="6D14A5BD"/>
    <w:rsid w:val="6D444731"/>
    <w:rsid w:val="6D6C3FFD"/>
    <w:rsid w:val="6D9E1E30"/>
    <w:rsid w:val="6DC6D51E"/>
    <w:rsid w:val="6DDD7C84"/>
    <w:rsid w:val="6E01FEB2"/>
    <w:rsid w:val="6E08804A"/>
    <w:rsid w:val="6E2830BB"/>
    <w:rsid w:val="6E340E4B"/>
    <w:rsid w:val="6E5980DF"/>
    <w:rsid w:val="6E729B95"/>
    <w:rsid w:val="6E86C634"/>
    <w:rsid w:val="6E91FFA4"/>
    <w:rsid w:val="6E9BAD2C"/>
    <w:rsid w:val="6EA5CD39"/>
    <w:rsid w:val="6EB60E80"/>
    <w:rsid w:val="6ECC60D4"/>
    <w:rsid w:val="6F21E3FD"/>
    <w:rsid w:val="6F3979DC"/>
    <w:rsid w:val="6F39EE91"/>
    <w:rsid w:val="6F5552CA"/>
    <w:rsid w:val="6F65D780"/>
    <w:rsid w:val="6F951154"/>
    <w:rsid w:val="6FF58ED2"/>
    <w:rsid w:val="6FFB2337"/>
    <w:rsid w:val="704D60E5"/>
    <w:rsid w:val="705261B4"/>
    <w:rsid w:val="7058961E"/>
    <w:rsid w:val="70833BDF"/>
    <w:rsid w:val="70AE78B5"/>
    <w:rsid w:val="70B4FB6F"/>
    <w:rsid w:val="70C60263"/>
    <w:rsid w:val="70CBAD8D"/>
    <w:rsid w:val="70D5BEF2"/>
    <w:rsid w:val="70E07209"/>
    <w:rsid w:val="710BA66D"/>
    <w:rsid w:val="7129F4F7"/>
    <w:rsid w:val="71610C71"/>
    <w:rsid w:val="7179CC7E"/>
    <w:rsid w:val="71915F33"/>
    <w:rsid w:val="71A6D3BE"/>
    <w:rsid w:val="721F0C40"/>
    <w:rsid w:val="7224DB27"/>
    <w:rsid w:val="72342F2E"/>
    <w:rsid w:val="723EE122"/>
    <w:rsid w:val="724FF9E4"/>
    <w:rsid w:val="726B3B1C"/>
    <w:rsid w:val="72718F53"/>
    <w:rsid w:val="7283CAA3"/>
    <w:rsid w:val="72A1A822"/>
    <w:rsid w:val="72A76DBC"/>
    <w:rsid w:val="72D76B07"/>
    <w:rsid w:val="72F1551B"/>
    <w:rsid w:val="72F6BC97"/>
    <w:rsid w:val="73148ED6"/>
    <w:rsid w:val="7320C6DB"/>
    <w:rsid w:val="7375D773"/>
    <w:rsid w:val="737C3800"/>
    <w:rsid w:val="73F23108"/>
    <w:rsid w:val="74830ABB"/>
    <w:rsid w:val="74A0B62B"/>
    <w:rsid w:val="74D931F9"/>
    <w:rsid w:val="74DA184D"/>
    <w:rsid w:val="74DDA022"/>
    <w:rsid w:val="75378079"/>
    <w:rsid w:val="755ECA7D"/>
    <w:rsid w:val="75B15348"/>
    <w:rsid w:val="75BC8B59"/>
    <w:rsid w:val="75CC1400"/>
    <w:rsid w:val="75D5002C"/>
    <w:rsid w:val="76191277"/>
    <w:rsid w:val="76273013"/>
    <w:rsid w:val="76326D9D"/>
    <w:rsid w:val="76ABEA17"/>
    <w:rsid w:val="76BF2715"/>
    <w:rsid w:val="76FE932B"/>
    <w:rsid w:val="77094CC1"/>
    <w:rsid w:val="772EA481"/>
    <w:rsid w:val="77418748"/>
    <w:rsid w:val="774C88E9"/>
    <w:rsid w:val="774F1CB3"/>
    <w:rsid w:val="776502BD"/>
    <w:rsid w:val="776BA42E"/>
    <w:rsid w:val="77904B11"/>
    <w:rsid w:val="779C22B2"/>
    <w:rsid w:val="779D20E8"/>
    <w:rsid w:val="77B3BC1B"/>
    <w:rsid w:val="77B46B84"/>
    <w:rsid w:val="77B4C8B3"/>
    <w:rsid w:val="77C2C03A"/>
    <w:rsid w:val="77DF50B5"/>
    <w:rsid w:val="77E095E8"/>
    <w:rsid w:val="78181916"/>
    <w:rsid w:val="783FBA36"/>
    <w:rsid w:val="784BFADB"/>
    <w:rsid w:val="785F2533"/>
    <w:rsid w:val="7863B7A8"/>
    <w:rsid w:val="78D772B1"/>
    <w:rsid w:val="78DB5C62"/>
    <w:rsid w:val="78E14EDE"/>
    <w:rsid w:val="78E30CB3"/>
    <w:rsid w:val="79667613"/>
    <w:rsid w:val="797C888F"/>
    <w:rsid w:val="7981D9AC"/>
    <w:rsid w:val="79CB3722"/>
    <w:rsid w:val="79D4BAA9"/>
    <w:rsid w:val="79F0880C"/>
    <w:rsid w:val="7A1191E2"/>
    <w:rsid w:val="7A2928EE"/>
    <w:rsid w:val="7A6DADB7"/>
    <w:rsid w:val="7A6EF2E8"/>
    <w:rsid w:val="7A885F65"/>
    <w:rsid w:val="7ABBFF8C"/>
    <w:rsid w:val="7ACAB055"/>
    <w:rsid w:val="7B14D863"/>
    <w:rsid w:val="7B3771CE"/>
    <w:rsid w:val="7B46FD16"/>
    <w:rsid w:val="7B4B41CE"/>
    <w:rsid w:val="7B6BFA6A"/>
    <w:rsid w:val="7BCBB954"/>
    <w:rsid w:val="7BE24C31"/>
    <w:rsid w:val="7C046790"/>
    <w:rsid w:val="7C3198D1"/>
    <w:rsid w:val="7C66D2E8"/>
    <w:rsid w:val="7C70F84A"/>
    <w:rsid w:val="7C8B5078"/>
    <w:rsid w:val="7CB1BD40"/>
    <w:rsid w:val="7CBEB420"/>
    <w:rsid w:val="7CDB597E"/>
    <w:rsid w:val="7D0E7C9D"/>
    <w:rsid w:val="7D145A42"/>
    <w:rsid w:val="7D920DBA"/>
    <w:rsid w:val="7DC55BC8"/>
    <w:rsid w:val="7DD9829D"/>
    <w:rsid w:val="7DF7CC31"/>
    <w:rsid w:val="7DFB8DBE"/>
    <w:rsid w:val="7E061A77"/>
    <w:rsid w:val="7E52752F"/>
    <w:rsid w:val="7E5FA005"/>
    <w:rsid w:val="7E7037BD"/>
    <w:rsid w:val="7F037E46"/>
    <w:rsid w:val="7F4FC0FC"/>
    <w:rsid w:val="7F6D7924"/>
    <w:rsid w:val="7FA8990C"/>
    <w:rsid w:val="7FB0F382"/>
    <w:rsid w:val="7FB548F2"/>
    <w:rsid w:val="7FDE8870"/>
    <w:rsid w:val="7FE152C4"/>
    <w:rsid w:val="7FEAA2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41F6"/>
  <w15:chartTrackingRefBased/>
  <w15:docId w15:val="{4EDB456F-44D3-44BD-9FF6-0AFEC81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9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99"/>
  </w:style>
  <w:style w:type="paragraph" w:styleId="Footer">
    <w:name w:val="footer"/>
    <w:basedOn w:val="Normal"/>
    <w:link w:val="FooterChar"/>
    <w:uiPriority w:val="99"/>
    <w:unhideWhenUsed/>
    <w:rsid w:val="00900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99"/>
  </w:style>
  <w:style w:type="character" w:styleId="CommentReference">
    <w:name w:val="annotation reference"/>
    <w:basedOn w:val="DefaultParagraphFont"/>
    <w:uiPriority w:val="99"/>
    <w:semiHidden/>
    <w:unhideWhenUsed/>
    <w:rsid w:val="00900999"/>
    <w:rPr>
      <w:sz w:val="16"/>
      <w:szCs w:val="16"/>
    </w:rPr>
  </w:style>
  <w:style w:type="paragraph" w:styleId="CommentText">
    <w:name w:val="annotation text"/>
    <w:basedOn w:val="Normal"/>
    <w:link w:val="CommentTextChar"/>
    <w:uiPriority w:val="99"/>
    <w:unhideWhenUsed/>
    <w:rsid w:val="00900999"/>
    <w:pPr>
      <w:spacing w:line="240" w:lineRule="auto"/>
    </w:pPr>
    <w:rPr>
      <w:sz w:val="20"/>
      <w:szCs w:val="20"/>
    </w:rPr>
  </w:style>
  <w:style w:type="character" w:customStyle="1" w:styleId="CommentTextChar">
    <w:name w:val="Comment Text Char"/>
    <w:basedOn w:val="DefaultParagraphFont"/>
    <w:link w:val="CommentText"/>
    <w:uiPriority w:val="99"/>
    <w:rsid w:val="00900999"/>
    <w:rPr>
      <w:sz w:val="20"/>
      <w:szCs w:val="20"/>
    </w:rPr>
  </w:style>
  <w:style w:type="paragraph" w:styleId="ListParagraph">
    <w:name w:val="List Paragraph"/>
    <w:basedOn w:val="Normal"/>
    <w:uiPriority w:val="34"/>
    <w:qFormat/>
    <w:rsid w:val="00900999"/>
    <w:pPr>
      <w:ind w:left="720"/>
      <w:contextualSpacing/>
    </w:pPr>
  </w:style>
  <w:style w:type="paragraph" w:customStyle="1" w:styleId="BodytextNN">
    <w:name w:val="Body text NN"/>
    <w:basedOn w:val="Normal"/>
    <w:link w:val="BodytextNNChar"/>
    <w:uiPriority w:val="99"/>
    <w:qFormat/>
    <w:rsid w:val="00900999"/>
    <w:pPr>
      <w:widowControl w:val="0"/>
      <w:suppressAutoHyphens/>
      <w:spacing w:after="0" w:line="260" w:lineRule="atLeast"/>
      <w:jc w:val="both"/>
    </w:pPr>
    <w:rPr>
      <w:rFonts w:ascii="Calibri" w:eastAsia="Times New Roman" w:hAnsi="Calibri" w:cs="Maiandra GD"/>
      <w:sz w:val="19"/>
      <w:szCs w:val="18"/>
      <w:lang w:eastAsia="nl-NL"/>
    </w:rPr>
  </w:style>
  <w:style w:type="character" w:customStyle="1" w:styleId="BodytextNNChar">
    <w:name w:val="Body text NN Char"/>
    <w:basedOn w:val="DefaultParagraphFont"/>
    <w:link w:val="BodytextNN"/>
    <w:uiPriority w:val="99"/>
    <w:rsid w:val="00900999"/>
    <w:rPr>
      <w:rFonts w:ascii="Calibri" w:eastAsia="Times New Roman" w:hAnsi="Calibri" w:cs="Maiandra GD"/>
      <w:sz w:val="19"/>
      <w:szCs w:val="18"/>
      <w:lang w:eastAsia="nl-NL"/>
    </w:rPr>
  </w:style>
  <w:style w:type="paragraph" w:customStyle="1" w:styleId="a1NNGSubtitleHeadline2">
    <w:name w:val="|  a1  |  NNG Subtitle Headline_2"/>
    <w:basedOn w:val="Normal"/>
    <w:qFormat/>
    <w:rsid w:val="00900999"/>
    <w:pPr>
      <w:pBdr>
        <w:top w:val="nil"/>
        <w:left w:val="nil"/>
        <w:bottom w:val="nil"/>
        <w:right w:val="nil"/>
        <w:between w:val="nil"/>
        <w:bar w:val="nil"/>
      </w:pBdr>
      <w:spacing w:after="200" w:line="240" w:lineRule="auto"/>
    </w:pPr>
    <w:rPr>
      <w:rFonts w:ascii="Calibri" w:eastAsia="Calibri" w:hAnsi="Calibri" w:cs="Times New Roman"/>
      <w:b/>
      <w:color w:val="EA650D"/>
      <w:sz w:val="32"/>
      <w:bdr w:val="nil"/>
    </w:rPr>
  </w:style>
  <w:style w:type="paragraph" w:styleId="BalloonText">
    <w:name w:val="Balloon Text"/>
    <w:basedOn w:val="Normal"/>
    <w:link w:val="BalloonTextChar"/>
    <w:uiPriority w:val="99"/>
    <w:semiHidden/>
    <w:unhideWhenUsed/>
    <w:rsid w:val="0090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9"/>
    <w:rPr>
      <w:rFonts w:ascii="Segoe UI" w:hAnsi="Segoe UI" w:cs="Segoe UI"/>
      <w:sz w:val="18"/>
      <w:szCs w:val="18"/>
    </w:rPr>
  </w:style>
  <w:style w:type="numbering" w:customStyle="1" w:styleId="NNBullets">
    <w:name w:val="NN Bullets"/>
    <w:uiPriority w:val="99"/>
    <w:rsid w:val="003E5167"/>
    <w:pPr>
      <w:numPr>
        <w:numId w:val="4"/>
      </w:numPr>
    </w:pPr>
  </w:style>
  <w:style w:type="paragraph" w:styleId="FootnoteText">
    <w:name w:val="footnote text"/>
    <w:basedOn w:val="Normal"/>
    <w:link w:val="FootnoteTextChar"/>
    <w:uiPriority w:val="99"/>
    <w:semiHidden/>
    <w:unhideWhenUsed/>
    <w:rsid w:val="00A64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CB9"/>
    <w:rPr>
      <w:sz w:val="20"/>
      <w:szCs w:val="20"/>
    </w:rPr>
  </w:style>
  <w:style w:type="character" w:styleId="FootnoteReference">
    <w:name w:val="footnote reference"/>
    <w:basedOn w:val="DefaultParagraphFont"/>
    <w:uiPriority w:val="99"/>
    <w:semiHidden/>
    <w:unhideWhenUsed/>
    <w:rsid w:val="00A64CB9"/>
    <w:rPr>
      <w:vertAlign w:val="superscript"/>
    </w:rPr>
  </w:style>
  <w:style w:type="paragraph" w:styleId="CommentSubject">
    <w:name w:val="annotation subject"/>
    <w:basedOn w:val="CommentText"/>
    <w:next w:val="CommentText"/>
    <w:link w:val="CommentSubjectChar"/>
    <w:uiPriority w:val="99"/>
    <w:semiHidden/>
    <w:unhideWhenUsed/>
    <w:rsid w:val="00241BA9"/>
    <w:rPr>
      <w:b/>
      <w:bCs/>
    </w:rPr>
  </w:style>
  <w:style w:type="character" w:customStyle="1" w:styleId="CommentSubjectChar">
    <w:name w:val="Comment Subject Char"/>
    <w:basedOn w:val="CommentTextChar"/>
    <w:link w:val="CommentSubject"/>
    <w:uiPriority w:val="99"/>
    <w:semiHidden/>
    <w:rsid w:val="00241BA9"/>
    <w:rPr>
      <w:b/>
      <w:bCs/>
      <w:sz w:val="20"/>
      <w:szCs w:val="20"/>
    </w:rPr>
  </w:style>
  <w:style w:type="table" w:styleId="TableGrid">
    <w:name w:val="Table Grid"/>
    <w:basedOn w:val="TableNormal"/>
    <w:uiPriority w:val="59"/>
    <w:rsid w:val="00E04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4A7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E04A77"/>
    <w:rPr>
      <w:rFonts w:ascii="Calibri" w:eastAsia="Calibri" w:hAnsi="Calibri" w:cs="Arial"/>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C33DD4"/>
    <w:rPr>
      <w:color w:val="605E5C"/>
      <w:shd w:val="clear" w:color="auto" w:fill="E1DFDD"/>
    </w:rPr>
  </w:style>
  <w:style w:type="character" w:styleId="Mention">
    <w:name w:val="Mention"/>
    <w:basedOn w:val="DefaultParagraphFont"/>
    <w:uiPriority w:val="99"/>
    <w:unhideWhenUsed/>
    <w:rsid w:val="00C33DD4"/>
    <w:rPr>
      <w:color w:val="2B579A"/>
      <w:shd w:val="clear" w:color="auto" w:fill="E1DFDD"/>
    </w:rPr>
  </w:style>
  <w:style w:type="character" w:customStyle="1" w:styleId="normaltextrun">
    <w:name w:val="normaltextrun"/>
    <w:basedOn w:val="DefaultParagraphFont"/>
    <w:rsid w:val="006F044C"/>
  </w:style>
  <w:style w:type="paragraph" w:styleId="Revision">
    <w:name w:val="Revision"/>
    <w:hidden/>
    <w:uiPriority w:val="99"/>
    <w:semiHidden/>
    <w:rsid w:val="00770ED2"/>
    <w:pPr>
      <w:spacing w:after="0" w:line="240" w:lineRule="auto"/>
    </w:pPr>
  </w:style>
  <w:style w:type="character" w:styleId="FollowedHyperlink">
    <w:name w:val="FollowedHyperlink"/>
    <w:basedOn w:val="DefaultParagraphFont"/>
    <w:uiPriority w:val="99"/>
    <w:semiHidden/>
    <w:unhideWhenUsed/>
    <w:rsid w:val="00EB4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1456">
      <w:bodyDiv w:val="1"/>
      <w:marLeft w:val="0"/>
      <w:marRight w:val="0"/>
      <w:marTop w:val="0"/>
      <w:marBottom w:val="0"/>
      <w:divBdr>
        <w:top w:val="none" w:sz="0" w:space="0" w:color="auto"/>
        <w:left w:val="none" w:sz="0" w:space="0" w:color="auto"/>
        <w:bottom w:val="none" w:sz="0" w:space="0" w:color="auto"/>
        <w:right w:val="none" w:sz="0" w:space="0" w:color="auto"/>
      </w:divBdr>
    </w:div>
    <w:div w:id="897128374">
      <w:bodyDiv w:val="1"/>
      <w:marLeft w:val="0"/>
      <w:marRight w:val="0"/>
      <w:marTop w:val="0"/>
      <w:marBottom w:val="0"/>
      <w:divBdr>
        <w:top w:val="none" w:sz="0" w:space="0" w:color="auto"/>
        <w:left w:val="none" w:sz="0" w:space="0" w:color="auto"/>
        <w:bottom w:val="none" w:sz="0" w:space="0" w:color="auto"/>
        <w:right w:val="none" w:sz="0" w:space="0" w:color="auto"/>
      </w:divBdr>
    </w:div>
    <w:div w:id="917176641">
      <w:bodyDiv w:val="1"/>
      <w:marLeft w:val="0"/>
      <w:marRight w:val="0"/>
      <w:marTop w:val="0"/>
      <w:marBottom w:val="0"/>
      <w:divBdr>
        <w:top w:val="none" w:sz="0" w:space="0" w:color="auto"/>
        <w:left w:val="none" w:sz="0" w:space="0" w:color="auto"/>
        <w:bottom w:val="none" w:sz="0" w:space="0" w:color="auto"/>
        <w:right w:val="none" w:sz="0" w:space="0" w:color="auto"/>
      </w:divBdr>
    </w:div>
    <w:div w:id="1008871368">
      <w:bodyDiv w:val="1"/>
      <w:marLeft w:val="0"/>
      <w:marRight w:val="0"/>
      <w:marTop w:val="0"/>
      <w:marBottom w:val="0"/>
      <w:divBdr>
        <w:top w:val="none" w:sz="0" w:space="0" w:color="auto"/>
        <w:left w:val="none" w:sz="0" w:space="0" w:color="auto"/>
        <w:bottom w:val="none" w:sz="0" w:space="0" w:color="auto"/>
        <w:right w:val="none" w:sz="0" w:space="0" w:color="auto"/>
      </w:divBdr>
    </w:div>
    <w:div w:id="1074278548">
      <w:bodyDiv w:val="1"/>
      <w:marLeft w:val="0"/>
      <w:marRight w:val="0"/>
      <w:marTop w:val="0"/>
      <w:marBottom w:val="0"/>
      <w:divBdr>
        <w:top w:val="none" w:sz="0" w:space="0" w:color="auto"/>
        <w:left w:val="none" w:sz="0" w:space="0" w:color="auto"/>
        <w:bottom w:val="none" w:sz="0" w:space="0" w:color="auto"/>
        <w:right w:val="none" w:sz="0" w:space="0" w:color="auto"/>
      </w:divBdr>
      <w:divsChild>
        <w:div w:id="1502350252">
          <w:marLeft w:val="0"/>
          <w:marRight w:val="0"/>
          <w:marTop w:val="0"/>
          <w:marBottom w:val="0"/>
          <w:divBdr>
            <w:top w:val="none" w:sz="0" w:space="0" w:color="auto"/>
            <w:left w:val="none" w:sz="0" w:space="0" w:color="auto"/>
            <w:bottom w:val="none" w:sz="0" w:space="0" w:color="auto"/>
            <w:right w:val="none" w:sz="0" w:space="0" w:color="auto"/>
          </w:divBdr>
          <w:divsChild>
            <w:div w:id="1057629302">
              <w:marLeft w:val="0"/>
              <w:marRight w:val="0"/>
              <w:marTop w:val="0"/>
              <w:marBottom w:val="0"/>
              <w:divBdr>
                <w:top w:val="none" w:sz="0" w:space="0" w:color="auto"/>
                <w:left w:val="none" w:sz="0" w:space="0" w:color="auto"/>
                <w:bottom w:val="none" w:sz="0" w:space="0" w:color="auto"/>
                <w:right w:val="none" w:sz="0" w:space="0" w:color="auto"/>
              </w:divBdr>
              <w:divsChild>
                <w:div w:id="1423603799">
                  <w:marLeft w:val="0"/>
                  <w:marRight w:val="0"/>
                  <w:marTop w:val="0"/>
                  <w:marBottom w:val="0"/>
                  <w:divBdr>
                    <w:top w:val="none" w:sz="0" w:space="0" w:color="auto"/>
                    <w:left w:val="none" w:sz="0" w:space="0" w:color="auto"/>
                    <w:bottom w:val="none" w:sz="0" w:space="0" w:color="auto"/>
                    <w:right w:val="none" w:sz="0" w:space="0" w:color="auto"/>
                  </w:divBdr>
                  <w:divsChild>
                    <w:div w:id="966011315">
                      <w:marLeft w:val="0"/>
                      <w:marRight w:val="0"/>
                      <w:marTop w:val="0"/>
                      <w:marBottom w:val="0"/>
                      <w:divBdr>
                        <w:top w:val="none" w:sz="0" w:space="0" w:color="auto"/>
                        <w:left w:val="none" w:sz="0" w:space="0" w:color="auto"/>
                        <w:bottom w:val="none" w:sz="0" w:space="0" w:color="auto"/>
                        <w:right w:val="none" w:sz="0" w:space="0" w:color="auto"/>
                      </w:divBdr>
                      <w:divsChild>
                        <w:div w:id="1059551238">
                          <w:marLeft w:val="0"/>
                          <w:marRight w:val="0"/>
                          <w:marTop w:val="0"/>
                          <w:marBottom w:val="0"/>
                          <w:divBdr>
                            <w:top w:val="none" w:sz="0" w:space="0" w:color="auto"/>
                            <w:left w:val="none" w:sz="0" w:space="0" w:color="auto"/>
                            <w:bottom w:val="none" w:sz="0" w:space="0" w:color="auto"/>
                            <w:right w:val="none" w:sz="0" w:space="0" w:color="auto"/>
                          </w:divBdr>
                          <w:divsChild>
                            <w:div w:id="1365210439">
                              <w:marLeft w:val="0"/>
                              <w:marRight w:val="0"/>
                              <w:marTop w:val="0"/>
                              <w:marBottom w:val="0"/>
                              <w:divBdr>
                                <w:top w:val="none" w:sz="0" w:space="0" w:color="auto"/>
                                <w:left w:val="none" w:sz="0" w:space="0" w:color="auto"/>
                                <w:bottom w:val="none" w:sz="0" w:space="0" w:color="auto"/>
                                <w:right w:val="none" w:sz="0" w:space="0" w:color="auto"/>
                              </w:divBdr>
                              <w:divsChild>
                                <w:div w:id="1997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99617982">
      <w:bodyDiv w:val="1"/>
      <w:marLeft w:val="0"/>
      <w:marRight w:val="0"/>
      <w:marTop w:val="0"/>
      <w:marBottom w:val="0"/>
      <w:divBdr>
        <w:top w:val="none" w:sz="0" w:space="0" w:color="auto"/>
        <w:left w:val="none" w:sz="0" w:space="0" w:color="auto"/>
        <w:bottom w:val="none" w:sz="0" w:space="0" w:color="auto"/>
        <w:right w:val="none" w:sz="0" w:space="0" w:color="auto"/>
      </w:divBdr>
    </w:div>
    <w:div w:id="1544824471">
      <w:bodyDiv w:val="1"/>
      <w:marLeft w:val="0"/>
      <w:marRight w:val="0"/>
      <w:marTop w:val="0"/>
      <w:marBottom w:val="0"/>
      <w:divBdr>
        <w:top w:val="none" w:sz="0" w:space="0" w:color="auto"/>
        <w:left w:val="none" w:sz="0" w:space="0" w:color="auto"/>
        <w:bottom w:val="none" w:sz="0" w:space="0" w:color="auto"/>
        <w:right w:val="none" w:sz="0" w:space="0" w:color="auto"/>
      </w:divBdr>
    </w:div>
    <w:div w:id="1906454688">
      <w:bodyDiv w:val="1"/>
      <w:marLeft w:val="0"/>
      <w:marRight w:val="0"/>
      <w:marTop w:val="0"/>
      <w:marBottom w:val="0"/>
      <w:divBdr>
        <w:top w:val="none" w:sz="0" w:space="0" w:color="auto"/>
        <w:left w:val="none" w:sz="0" w:space="0" w:color="auto"/>
        <w:bottom w:val="none" w:sz="0" w:space="0" w:color="auto"/>
        <w:right w:val="none" w:sz="0" w:space="0" w:color="auto"/>
      </w:divBdr>
    </w:div>
    <w:div w:id="1958874452">
      <w:bodyDiv w:val="1"/>
      <w:marLeft w:val="0"/>
      <w:marRight w:val="0"/>
      <w:marTop w:val="0"/>
      <w:marBottom w:val="0"/>
      <w:divBdr>
        <w:top w:val="none" w:sz="0" w:space="0" w:color="auto"/>
        <w:left w:val="none" w:sz="0" w:space="0" w:color="auto"/>
        <w:bottom w:val="none" w:sz="0" w:space="0" w:color="auto"/>
        <w:right w:val="none" w:sz="0" w:space="0" w:color="auto"/>
      </w:divBdr>
      <w:divsChild>
        <w:div w:id="642195808">
          <w:marLeft w:val="0"/>
          <w:marRight w:val="0"/>
          <w:marTop w:val="0"/>
          <w:marBottom w:val="0"/>
          <w:divBdr>
            <w:top w:val="none" w:sz="0" w:space="0" w:color="auto"/>
            <w:left w:val="none" w:sz="0" w:space="0" w:color="auto"/>
            <w:bottom w:val="none" w:sz="0" w:space="0" w:color="auto"/>
            <w:right w:val="none" w:sz="0" w:space="0" w:color="auto"/>
          </w:divBdr>
        </w:div>
      </w:divsChild>
    </w:div>
    <w:div w:id="2004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hora.com/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deda801643ba43d9"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bruno.peelman@athor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ora.com"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B9D08DA-E96B-4456-8856-BD8E026384C6}">
    <t:Anchor>
      <t:Comment id="1674998829"/>
    </t:Anchor>
    <t:History>
      <t:Event id="{DEA4B8C2-5034-44CC-A07E-9AE10D4537A3}" time="2021-10-05T19:00:28.656Z">
        <t:Attribution userId="S::kate.campbell@athora.com::f10fca71-4c7b-43a4-b961-8407f4b13792" userProvider="AD" userName="Kate Campbell"/>
        <t:Anchor>
          <t:Comment id="1674998829"/>
        </t:Anchor>
        <t:Create/>
      </t:Event>
      <t:Event id="{17481ABC-5820-4DB6-95A4-2956FB3303D9}" time="2021-10-05T19:00:28.656Z">
        <t:Attribution userId="S::kate.campbell@athora.com::f10fca71-4c7b-43a4-b961-8407f4b13792" userProvider="AD" userName="Kate Campbell"/>
        <t:Anchor>
          <t:Comment id="1674998829"/>
        </t:Anchor>
        <t:Assign userId="S::sjoerd.hommes@athora.com::3755797a-42c3-4d4f-b5d3-951d81fc5619" userProvider="AD" userName="Sjoerd Hommes"/>
      </t:Event>
      <t:Event id="{88E5D31F-6A90-41B6-A9E5-8628C729A839}" time="2021-10-05T19:00:28.656Z">
        <t:Attribution userId="S::kate.campbell@athora.com::f10fca71-4c7b-43a4-b961-8407f4b13792" userProvider="AD" userName="Kate Campbell"/>
        <t:Anchor>
          <t:Comment id="1674998829"/>
        </t:Anchor>
        <t:SetTitle title="@Sjoerd Hommes to confirm"/>
      </t:Event>
    </t:History>
  </t:Task>
  <t:Task id="{C8875FF7-8F55-40F5-9F12-6D1B40CCBCDA}">
    <t:Anchor>
      <t:Comment id="640352658"/>
    </t:Anchor>
    <t:History>
      <t:Event id="{20474404-7E1E-40B5-9B5C-6789DA76D167}" time="2022-08-17T11:25:10.828Z">
        <t:Attribution userId="S::sean.carolan@athora.com::61fb4792-eb3a-4123-ab69-4f16b466fbf3" userProvider="AD" userName="Sean Carolan"/>
        <t:Anchor>
          <t:Comment id="640352658"/>
        </t:Anchor>
        <t:Create/>
      </t:Event>
      <t:Event id="{E83168E1-7717-4A9C-AFB0-464439EBAE30}" time="2022-08-17T11:25:10.828Z">
        <t:Attribution userId="S::sean.carolan@athora.com::61fb4792-eb3a-4123-ab69-4f16b466fbf3" userProvider="AD" userName="Sean Carolan"/>
        <t:Anchor>
          <t:Comment id="640352658"/>
        </t:Anchor>
        <t:Assign userId="S::bruno.peelman@athora.com::4867da1f-c07c-4252-884b-ceb1556acd4c" userProvider="AD" userName="Bruno Peelman"/>
      </t:Event>
      <t:Event id="{2C8D9E53-2A7C-4939-B20A-9D3C14635FF2}" time="2022-08-17T11:25:10.828Z">
        <t:Attribution userId="S::sean.carolan@athora.com::61fb4792-eb3a-4123-ab69-4f16b466fbf3" userProvider="AD" userName="Sean Carolan"/>
        <t:Anchor>
          <t:Comment id="640352658"/>
        </t:Anchor>
        <t:SetTitle title="@Bruno Peelman draft PR here"/>
      </t:Event>
      <t:Event id="{83BF59D9-BA20-4D9E-A4A7-5FE3310CEE01}" time="2022-08-18T09:42:49.325Z">
        <t:Attribution userId="S::bruno.peelman@athora.com::4867da1f-c07c-4252-884b-ceb1556acd4c" userProvider="AD" userName="Bruno Peel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A50571FB5FF41BA4B878E559313A4" ma:contentTypeVersion="6" ma:contentTypeDescription="Create a new document." ma:contentTypeScope="" ma:versionID="f687d5c31a2b8552a601c3cf79626039">
  <xsd:schema xmlns:xsd="http://www.w3.org/2001/XMLSchema" xmlns:xs="http://www.w3.org/2001/XMLSchema" xmlns:p="http://schemas.microsoft.com/office/2006/metadata/properties" xmlns:ns2="31b07978-1905-481e-bbe2-612be0f0deb7" xmlns:ns3="b7252dac-07eb-4ed3-8503-e027b7c1e33e" targetNamespace="http://schemas.microsoft.com/office/2006/metadata/properties" ma:root="true" ma:fieldsID="4ba928423ec240ee436234cf1fc57310" ns2:_="" ns3:_="">
    <xsd:import namespace="31b07978-1905-481e-bbe2-612be0f0deb7"/>
    <xsd:import namespace="b7252dac-07eb-4ed3-8503-e027b7c1e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07978-1905-481e-bbe2-612be0f0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252dac-07eb-4ed3-8503-e027b7c1e3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252dac-07eb-4ed3-8503-e027b7c1e33e">
      <UserInfo>
        <DisplayName>Ann Van Haute</DisplayName>
        <AccountId>46</AccountId>
        <AccountType/>
      </UserInfo>
    </SharedWithUsers>
  </documentManagement>
</p:properties>
</file>

<file path=customXml/itemProps1.xml><?xml version="1.0" encoding="utf-8"?>
<ds:datastoreItem xmlns:ds="http://schemas.openxmlformats.org/officeDocument/2006/customXml" ds:itemID="{91EA2A50-C2A1-4F7B-B552-B8507E20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07978-1905-481e-bbe2-612be0f0deb7"/>
    <ds:schemaRef ds:uri="b7252dac-07eb-4ed3-8503-e027b7c1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99EBD-D27A-414E-818E-5D51B644D1B2}">
  <ds:schemaRefs>
    <ds:schemaRef ds:uri="http://schemas.openxmlformats.org/officeDocument/2006/bibliography"/>
  </ds:schemaRefs>
</ds:datastoreItem>
</file>

<file path=customXml/itemProps3.xml><?xml version="1.0" encoding="utf-8"?>
<ds:datastoreItem xmlns:ds="http://schemas.openxmlformats.org/officeDocument/2006/customXml" ds:itemID="{C0ED2CF8-F97B-41D9-9375-538CD071FDB8}">
  <ds:schemaRefs>
    <ds:schemaRef ds:uri="http://schemas.microsoft.com/sharepoint/v3/contenttype/forms"/>
  </ds:schemaRefs>
</ds:datastoreItem>
</file>

<file path=customXml/itemProps4.xml><?xml version="1.0" encoding="utf-8"?>
<ds:datastoreItem xmlns:ds="http://schemas.openxmlformats.org/officeDocument/2006/customXml" ds:itemID="{E83B8C0B-4E37-4FC3-B52C-E61FE1C1630F}">
  <ds:schemaRefs>
    <ds:schemaRef ds:uri="http://schemas.microsoft.com/office/2006/metadata/properties"/>
    <ds:schemaRef ds:uri="http://schemas.microsoft.com/office/infopath/2007/PartnerControls"/>
    <ds:schemaRef ds:uri="b7252dac-07eb-4ed3-8503-e027b7c1e33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722</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Links>
    <vt:vector size="12" baseType="variant">
      <vt:variant>
        <vt:i4>6488176</vt:i4>
      </vt:variant>
      <vt:variant>
        <vt:i4>0</vt:i4>
      </vt:variant>
      <vt:variant>
        <vt:i4>0</vt:i4>
      </vt:variant>
      <vt:variant>
        <vt:i4>5</vt:i4>
      </vt:variant>
      <vt:variant>
        <vt:lpwstr>https://athoragroup.sharepoint.com/sites/CommunicationsNetwork-ProjectVerdi/Shared Documents/Project Verdi/Press release/www.athora.com/be</vt:lpwstr>
      </vt:variant>
      <vt:variant>
        <vt:lpwstr/>
      </vt:variant>
      <vt:variant>
        <vt:i4>3539017</vt:i4>
      </vt:variant>
      <vt:variant>
        <vt:i4>0</vt:i4>
      </vt:variant>
      <vt:variant>
        <vt:i4>0</vt:i4>
      </vt:variant>
      <vt:variant>
        <vt:i4>5</vt:i4>
      </vt:variant>
      <vt:variant>
        <vt:lpwstr>mailto:bruno.peelman@athora.com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Campbell</dc:creator>
  <cp:keywords/>
  <cp:lastModifiedBy>Bruno Peelman</cp:lastModifiedBy>
  <cp:revision>37</cp:revision>
  <cp:lastPrinted>2021-09-23T02:10:00Z</cp:lastPrinted>
  <dcterms:created xsi:type="dcterms:W3CDTF">2022-09-29T18:42:00Z</dcterms:created>
  <dcterms:modified xsi:type="dcterms:W3CDTF">2022-10-03T13:22:00Z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2021-09-20T14:26:18Z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3a6c9c7b-cbea-4ea9-ad3e-5968eb7dc1f2</vt:lpwstr>
  </property>
  <property fmtid="{D5CDD505-2E9C-101B-9397-08002B2CF9AE}" pid="8" name="MSIP_Label_4dcd183e-8b32-4ed9-92e3-eed8a676e6e6_ContentBits">
    <vt:lpwstr>0</vt:lpwstr>
  </property>
  <property fmtid="{D5CDD505-2E9C-101B-9397-08002B2CF9AE}" pid="9" name="ContentTypeId">
    <vt:lpwstr>0x0101002FDA50571FB5FF41BA4B878E559313A4</vt:lpwstr>
  </property>
</Properties>
</file>