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BF95" w14:textId="670D7BCC" w:rsidR="00C76539" w:rsidRPr="008C45AC" w:rsidRDefault="002E324A" w:rsidP="007D432B">
      <w:pPr>
        <w:rPr>
          <w:b/>
          <w:sz w:val="28"/>
          <w:szCs w:val="28"/>
          <w:lang w:val="fr-BE"/>
        </w:rPr>
      </w:pPr>
      <w:r w:rsidRPr="007A2847">
        <w:rPr>
          <w:b/>
          <w:noProof/>
          <w:color w:val="FF0000"/>
          <w:sz w:val="8"/>
          <w:szCs w:val="8"/>
          <w:lang w:val="fr-FR" w:eastAsia="zh-CN"/>
        </w:rPr>
        <w:drawing>
          <wp:anchor distT="0" distB="0" distL="114300" distR="114300" simplePos="0" relativeHeight="251660288" behindDoc="0" locked="0" layoutInCell="1" allowOverlap="1" wp14:anchorId="372346D6" wp14:editId="58DEFAEB">
            <wp:simplePos x="0" y="0"/>
            <wp:positionH relativeFrom="column">
              <wp:posOffset>4603750</wp:posOffset>
            </wp:positionH>
            <wp:positionV relativeFrom="paragraph">
              <wp:posOffset>-63500</wp:posOffset>
            </wp:positionV>
            <wp:extent cx="1317625" cy="565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horo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2B">
        <w:rPr>
          <w:b/>
          <w:noProof/>
          <w:sz w:val="28"/>
          <w:szCs w:val="28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7B5C08" wp14:editId="09E7903B">
                <wp:simplePos x="0" y="0"/>
                <wp:positionH relativeFrom="column">
                  <wp:posOffset>3752850</wp:posOffset>
                </wp:positionH>
                <wp:positionV relativeFrom="paragraph">
                  <wp:posOffset>57150</wp:posOffset>
                </wp:positionV>
                <wp:extent cx="796290" cy="5334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7938" w14:textId="429ED2AF" w:rsidR="007D432B" w:rsidRPr="00CC32E7" w:rsidRDefault="007D432B">
                            <w:r w:rsidRPr="00CC32E7">
                              <w:rPr>
                                <w:noProof/>
                                <w:lang w:val="fr-FR" w:eastAsia="zh-CN"/>
                              </w:rPr>
                              <w:drawing>
                                <wp:inline distT="0" distB="0" distL="0" distR="0" wp14:anchorId="6205620F" wp14:editId="7DBD7C55">
                                  <wp:extent cx="604520" cy="128905"/>
                                  <wp:effectExtent l="0" t="0" r="5080" b="4445"/>
                                  <wp:docPr id="6" name="Graphic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phic 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520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5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4.5pt;width:62.7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" filled="f" stroked="f">
                <v:textbox>
                  <w:txbxContent>
                    <w:p w14:paraId="1D147938" w14:textId="429ED2AF" w:rsidR="007D432B" w:rsidRPr="00CC32E7" w:rsidRDefault="007D432B">
                      <w:r w:rsidRPr="00CC32E7">
                        <w:rPr>
                          <w:noProof/>
                          <w:lang w:val="fr-FR" w:eastAsia="zh-CN"/>
                        </w:rPr>
                        <w:drawing>
                          <wp:inline distT="0" distB="0" distL="0" distR="0" wp14:anchorId="6205620F" wp14:editId="7DBD7C55">
                            <wp:extent cx="604520" cy="128905"/>
                            <wp:effectExtent l="0" t="0" r="5080" b="4445"/>
                            <wp:docPr id="6" name="Graphic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phic 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520" cy="128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32B">
        <w:rPr>
          <w:noProof/>
          <w:color w:val="FF0000"/>
          <w:sz w:val="8"/>
          <w:szCs w:val="8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0ECEEC" wp14:editId="5D597709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1162050" cy="4254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7D99" w14:textId="7036BB83" w:rsidR="007D432B" w:rsidRDefault="007D432B">
                            <w:r>
                              <w:rPr>
                                <w:noProof/>
                                <w:lang w:val="fr-FR" w:eastAsia="zh-CN"/>
                              </w:rPr>
                              <w:drawing>
                                <wp:inline distT="0" distB="0" distL="0" distR="0" wp14:anchorId="7EC485B3" wp14:editId="4F8E8464">
                                  <wp:extent cx="698500" cy="304627"/>
                                  <wp:effectExtent l="0" t="0" r="6350" b="635"/>
                                  <wp:docPr id="4" name="Graphic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969" cy="307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CEEC" id="_x0000_s1027" type="#_x0000_t202" style="position:absolute;margin-left:207pt;margin-top:6pt;width:91.5pt;height:3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" strokecolor="#f2f2f2 [3052]">
                <v:textbox>
                  <w:txbxContent>
                    <w:p w14:paraId="0E487D99" w14:textId="7036BB83" w:rsidR="007D432B" w:rsidRDefault="007D432B">
                      <w:r>
                        <w:rPr>
                          <w:noProof/>
                          <w:lang w:val="fr-FR" w:eastAsia="zh-CN"/>
                        </w:rPr>
                        <w:drawing>
                          <wp:inline distT="0" distB="0" distL="0" distR="0" wp14:anchorId="7EC485B3" wp14:editId="4F8E8464">
                            <wp:extent cx="698500" cy="304627"/>
                            <wp:effectExtent l="0" t="0" r="6350" b="635"/>
                            <wp:docPr id="4" name="Graphic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c 4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969" cy="307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32B">
        <w:rPr>
          <w:b/>
          <w:noProof/>
          <w:sz w:val="28"/>
          <w:szCs w:val="28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436EBF" wp14:editId="71508886">
                <wp:simplePos x="0" y="0"/>
                <wp:positionH relativeFrom="column">
                  <wp:posOffset>1416050</wp:posOffset>
                </wp:positionH>
                <wp:positionV relativeFrom="paragraph">
                  <wp:posOffset>88900</wp:posOffset>
                </wp:positionV>
                <wp:extent cx="1047750" cy="6223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D9EB" w14:textId="06394461" w:rsidR="007D432B" w:rsidRPr="00EE57E0" w:rsidRDefault="007D432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E57E0">
                              <w:rPr>
                                <w:noProof/>
                                <w:color w:val="FFFFFF" w:themeColor="background1"/>
                                <w:lang w:val="fr-FR"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50634D5" wp14:editId="69F2D5EE">
                                  <wp:extent cx="756989" cy="247650"/>
                                  <wp:effectExtent l="0" t="0" r="5080" b="0"/>
                                  <wp:docPr id="8" name="Graphic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phic 8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854" cy="249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6EBF" id="_x0000_s1028" type="#_x0000_t202" style="position:absolute;margin-left:111.5pt;margin-top:7pt;width:82.5pt;height:4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" strokecolor="white [3212]">
                <v:textbox>
                  <w:txbxContent>
                    <w:p w14:paraId="548AD9EB" w14:textId="06394461" w:rsidR="007D432B" w:rsidRPr="00EE57E0" w:rsidRDefault="007D432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E57E0">
                        <w:rPr>
                          <w:noProof/>
                          <w:color w:val="FFFFFF" w:themeColor="background1"/>
                          <w:lang w:val="fr-FR"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50634D5" wp14:editId="69F2D5EE">
                            <wp:extent cx="756989" cy="247650"/>
                            <wp:effectExtent l="0" t="0" r="5080" b="0"/>
                            <wp:docPr id="8" name="Graphic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phic 8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854" cy="249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6539">
        <w:rPr>
          <w:noProof/>
          <w:color w:val="FF0000"/>
          <w:sz w:val="8"/>
          <w:szCs w:val="8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EDDF8" wp14:editId="0B5330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144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5BD1" w14:textId="1C9C8C8F" w:rsidR="00C76539" w:rsidRPr="00EE57E0" w:rsidRDefault="007D432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E57E0">
                              <w:rPr>
                                <w:noProof/>
                                <w:color w:val="FFFFFF" w:themeColor="background1"/>
                                <w:lang w:val="fr-FR"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CC90944" wp14:editId="6C5B3E92">
                                  <wp:extent cx="1131504" cy="337820"/>
                                  <wp:effectExtent l="0" t="0" r="0" b="508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274" cy="341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DDF8" id="_x0000_s1029" type="#_x0000_t202" style="position:absolute;margin-left:0;margin-top:0;width:103.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" strokecolor="white [3212]">
                <v:textbox>
                  <w:txbxContent>
                    <w:p w14:paraId="21135BD1" w14:textId="1C9C8C8F" w:rsidR="00C76539" w:rsidRPr="00EE57E0" w:rsidRDefault="007D432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E57E0">
                        <w:rPr>
                          <w:noProof/>
                          <w:color w:val="FFFFFF" w:themeColor="background1"/>
                          <w:lang w:val="fr-FR"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CC90944" wp14:editId="6C5B3E92">
                            <wp:extent cx="1131504" cy="337820"/>
                            <wp:effectExtent l="0" t="0" r="0" b="508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274" cy="341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A6E" w:rsidRPr="008C45AC">
        <w:rPr>
          <w:b/>
          <w:sz w:val="28"/>
          <w:szCs w:val="28"/>
          <w:lang w:val="fr-BE"/>
        </w:rPr>
        <w:t xml:space="preserve"> </w:t>
      </w:r>
    </w:p>
    <w:p w14:paraId="494D585E" w14:textId="778F4F23" w:rsidR="00C76539" w:rsidRPr="008C45AC" w:rsidRDefault="00C76539" w:rsidP="000C348F">
      <w:pPr>
        <w:jc w:val="center"/>
        <w:rPr>
          <w:b/>
          <w:sz w:val="28"/>
          <w:szCs w:val="28"/>
          <w:lang w:val="fr-BE"/>
        </w:rPr>
      </w:pPr>
    </w:p>
    <w:p w14:paraId="4FDBE960" w14:textId="77777777" w:rsidR="0064475E" w:rsidRPr="008C45AC" w:rsidRDefault="0064475E" w:rsidP="000C348F">
      <w:pPr>
        <w:jc w:val="center"/>
        <w:rPr>
          <w:b/>
          <w:sz w:val="2"/>
          <w:szCs w:val="2"/>
          <w:lang w:val="fr-BE"/>
        </w:rPr>
      </w:pPr>
    </w:p>
    <w:p w14:paraId="2337CFE4" w14:textId="77777777" w:rsidR="00D21B79" w:rsidRPr="008C45AC" w:rsidRDefault="00D21B79" w:rsidP="00DB1152">
      <w:pPr>
        <w:spacing w:after="0" w:line="240" w:lineRule="auto"/>
        <w:jc w:val="center"/>
        <w:rPr>
          <w:b/>
          <w:sz w:val="28"/>
          <w:szCs w:val="28"/>
          <w:lang w:val="fr-BE"/>
        </w:rPr>
      </w:pPr>
      <w:r w:rsidRPr="002E0AF9">
        <w:rPr>
          <w:rFonts w:ascii="Arial" w:hAnsi="Arial" w:cs="Arial"/>
          <w:b/>
          <w:sz w:val="28"/>
          <w:szCs w:val="28"/>
          <w:lang w:val="fr-FR"/>
        </w:rPr>
        <w:t>“</w:t>
      </w:r>
      <w:r w:rsidRPr="008C45AC">
        <w:rPr>
          <w:b/>
          <w:sz w:val="28"/>
          <w:szCs w:val="28"/>
          <w:lang w:val="fr-BE"/>
        </w:rPr>
        <w:t xml:space="preserve">The </w:t>
      </w:r>
      <w:proofErr w:type="spellStart"/>
      <w:r w:rsidRPr="008C45AC">
        <w:rPr>
          <w:b/>
          <w:sz w:val="28"/>
          <w:szCs w:val="28"/>
          <w:lang w:val="fr-BE"/>
        </w:rPr>
        <w:t>Responsible</w:t>
      </w:r>
      <w:proofErr w:type="spellEnd"/>
      <w:r w:rsidRPr="008C45AC">
        <w:rPr>
          <w:b/>
          <w:sz w:val="28"/>
          <w:szCs w:val="28"/>
          <w:lang w:val="fr-BE"/>
        </w:rPr>
        <w:t xml:space="preserve"> Finance Club” fête son 1er anniversaire </w:t>
      </w:r>
    </w:p>
    <w:p w14:paraId="358A2524" w14:textId="77777777" w:rsidR="00DB1152" w:rsidRPr="008C45AC" w:rsidRDefault="00DB1152" w:rsidP="00DB1152">
      <w:pPr>
        <w:spacing w:after="0" w:line="240" w:lineRule="auto"/>
        <w:jc w:val="center"/>
        <w:rPr>
          <w:b/>
          <w:sz w:val="2"/>
          <w:szCs w:val="2"/>
          <w:lang w:val="fr-BE"/>
        </w:rPr>
      </w:pPr>
    </w:p>
    <w:p w14:paraId="000FC701" w14:textId="77777777" w:rsidR="00FF725A" w:rsidRPr="00126999" w:rsidRDefault="00FF725A" w:rsidP="00DB1152">
      <w:pPr>
        <w:spacing w:after="0" w:line="240" w:lineRule="auto"/>
        <w:jc w:val="center"/>
        <w:rPr>
          <w:b/>
          <w:sz w:val="6"/>
          <w:szCs w:val="6"/>
          <w:lang w:val="fr-BE"/>
        </w:rPr>
      </w:pPr>
    </w:p>
    <w:p w14:paraId="2F2F1E7C" w14:textId="500D4A81" w:rsidR="00D21B79" w:rsidRPr="00DB1152" w:rsidRDefault="00D21B79" w:rsidP="00DB1152">
      <w:pPr>
        <w:spacing w:after="0" w:line="240" w:lineRule="auto"/>
        <w:jc w:val="center"/>
        <w:rPr>
          <w:b/>
          <w:sz w:val="28"/>
          <w:szCs w:val="28"/>
          <w:lang w:val="fr-BE"/>
        </w:rPr>
      </w:pPr>
      <w:r w:rsidRPr="00DB1152">
        <w:rPr>
          <w:b/>
          <w:sz w:val="28"/>
          <w:szCs w:val="28"/>
          <w:lang w:val="fr-BE"/>
        </w:rPr>
        <w:t>Beau succès pour ce partenariat entre courtiers d’assurance</w:t>
      </w:r>
      <w:r w:rsidR="009875CA">
        <w:rPr>
          <w:b/>
          <w:sz w:val="28"/>
          <w:szCs w:val="28"/>
          <w:lang w:val="fr-BE"/>
        </w:rPr>
        <w:t>s</w:t>
      </w:r>
      <w:r w:rsidRPr="00DB1152">
        <w:rPr>
          <w:b/>
          <w:sz w:val="28"/>
          <w:szCs w:val="28"/>
          <w:lang w:val="fr-BE"/>
        </w:rPr>
        <w:t xml:space="preserve"> centré</w:t>
      </w:r>
      <w:r w:rsidR="00CC28BF">
        <w:rPr>
          <w:b/>
          <w:sz w:val="28"/>
          <w:szCs w:val="28"/>
          <w:lang w:val="fr-BE"/>
        </w:rPr>
        <w:t>s</w:t>
      </w:r>
      <w:r w:rsidRPr="00DB1152">
        <w:rPr>
          <w:b/>
          <w:sz w:val="28"/>
          <w:szCs w:val="28"/>
          <w:lang w:val="fr-BE"/>
        </w:rPr>
        <w:t xml:space="preserve"> sur l’investissement durable</w:t>
      </w:r>
    </w:p>
    <w:p w14:paraId="42CCC0AC" w14:textId="77777777" w:rsidR="00DB1152" w:rsidRPr="00DB1152" w:rsidRDefault="00DB1152" w:rsidP="00D21B79">
      <w:pPr>
        <w:rPr>
          <w:rFonts w:cstheme="minorHAnsi"/>
          <w:b/>
          <w:sz w:val="2"/>
          <w:szCs w:val="2"/>
          <w:lang w:val="fr-FR"/>
        </w:rPr>
      </w:pPr>
    </w:p>
    <w:p w14:paraId="3DB13C46" w14:textId="42D7B1AF" w:rsidR="00D21B79" w:rsidRPr="00AB4497" w:rsidRDefault="00D21B79" w:rsidP="00D21B79">
      <w:pPr>
        <w:rPr>
          <w:rFonts w:cstheme="minorHAnsi"/>
          <w:b/>
          <w:szCs w:val="18"/>
          <w:lang w:val="fr-FR"/>
        </w:rPr>
      </w:pPr>
      <w:r w:rsidRPr="00AB4497">
        <w:rPr>
          <w:rFonts w:cstheme="minorHAnsi"/>
          <w:b/>
          <w:lang w:val="fr-FR"/>
        </w:rPr>
        <w:t xml:space="preserve">Bruxelles, </w:t>
      </w:r>
      <w:r w:rsidR="00CB6CB3">
        <w:rPr>
          <w:rFonts w:cstheme="minorHAnsi"/>
          <w:b/>
          <w:lang w:val="fr-FR"/>
        </w:rPr>
        <w:t>30</w:t>
      </w:r>
      <w:r w:rsidRPr="00AB4497">
        <w:rPr>
          <w:rFonts w:cstheme="minorHAnsi"/>
          <w:b/>
          <w:lang w:val="fr-FR"/>
        </w:rPr>
        <w:t xml:space="preserve"> juin 2022</w:t>
      </w:r>
      <w:r w:rsidRPr="00AB4497">
        <w:rPr>
          <w:rFonts w:cstheme="minorHAnsi"/>
          <w:lang w:val="fr-FR"/>
        </w:rPr>
        <w:t xml:space="preserve"> – </w:t>
      </w:r>
      <w:r w:rsidRPr="00AB4497">
        <w:rPr>
          <w:rFonts w:cstheme="minorHAnsi"/>
          <w:b/>
          <w:szCs w:val="18"/>
          <w:lang w:val="fr-FR"/>
        </w:rPr>
        <w:t>La compagnie d'assurances Athora Belgium et les gestionnaires de fonds Funds For Good, DNCA</w:t>
      </w:r>
      <w:r w:rsidR="008C45AC">
        <w:rPr>
          <w:rFonts w:cstheme="minorHAnsi"/>
          <w:b/>
          <w:szCs w:val="18"/>
          <w:lang w:val="fr-FR"/>
        </w:rPr>
        <w:t xml:space="preserve"> Investments</w:t>
      </w:r>
      <w:r w:rsidRPr="00AB4497">
        <w:rPr>
          <w:rFonts w:cstheme="minorHAnsi"/>
          <w:b/>
          <w:szCs w:val="18"/>
          <w:lang w:val="fr-FR"/>
        </w:rPr>
        <w:t xml:space="preserve">, M&amp;G </w:t>
      </w:r>
      <w:r w:rsidR="00FA52FA">
        <w:rPr>
          <w:rFonts w:cstheme="minorHAnsi"/>
          <w:b/>
          <w:szCs w:val="18"/>
          <w:lang w:val="fr-FR"/>
        </w:rPr>
        <w:t xml:space="preserve">Investments </w:t>
      </w:r>
      <w:r w:rsidRPr="00AB4497">
        <w:rPr>
          <w:rFonts w:cstheme="minorHAnsi"/>
          <w:b/>
          <w:szCs w:val="18"/>
          <w:lang w:val="fr-FR"/>
        </w:rPr>
        <w:t xml:space="preserve">et </w:t>
      </w:r>
      <w:proofErr w:type="spellStart"/>
      <w:r w:rsidRPr="00AB4497">
        <w:rPr>
          <w:rFonts w:cstheme="minorHAnsi"/>
          <w:b/>
          <w:szCs w:val="18"/>
          <w:lang w:val="fr-FR"/>
        </w:rPr>
        <w:t>Nordea</w:t>
      </w:r>
      <w:proofErr w:type="spellEnd"/>
      <w:r w:rsidRPr="00AB4497">
        <w:rPr>
          <w:rFonts w:cstheme="minorHAnsi"/>
          <w:b/>
          <w:szCs w:val="18"/>
          <w:lang w:val="fr-FR"/>
        </w:rPr>
        <w:t xml:space="preserve"> ont lancé l’année dernière un nouveau partenariat sur le thème de l’investissement durable. Baptisé ‘The </w:t>
      </w:r>
      <w:proofErr w:type="spellStart"/>
      <w:r w:rsidRPr="00AB4497">
        <w:rPr>
          <w:rFonts w:cstheme="minorHAnsi"/>
          <w:b/>
          <w:szCs w:val="18"/>
          <w:lang w:val="fr-FR"/>
        </w:rPr>
        <w:t>Responsible</w:t>
      </w:r>
      <w:proofErr w:type="spellEnd"/>
      <w:r w:rsidRPr="00AB4497">
        <w:rPr>
          <w:rFonts w:cstheme="minorHAnsi"/>
          <w:b/>
          <w:szCs w:val="18"/>
          <w:lang w:val="fr-FR"/>
        </w:rPr>
        <w:t xml:space="preserve"> Finance Club’, cette initiative a pour but de sensibiliser encore mieux les courtiers d’assurances et leurs clients au thème et aux enjeux de l’investissement durable. </w:t>
      </w:r>
    </w:p>
    <w:p w14:paraId="5362149F" w14:textId="6331C9E6" w:rsidR="00D21B79" w:rsidRPr="00AB4497" w:rsidRDefault="00D21B79" w:rsidP="00D21B79">
      <w:pPr>
        <w:rPr>
          <w:rFonts w:cstheme="minorHAnsi"/>
          <w:szCs w:val="18"/>
          <w:lang w:val="fr-FR"/>
        </w:rPr>
      </w:pPr>
      <w:r w:rsidRPr="00AB4497">
        <w:rPr>
          <w:rFonts w:cstheme="minorHAnsi"/>
          <w:szCs w:val="18"/>
          <w:lang w:val="fr-FR"/>
        </w:rPr>
        <w:t xml:space="preserve">Les clients des compagnies d'assurances sont de plus en plus nombreux à souhaiter investir de manière durable. En tant qu’intermédiaires, les courtiers ont un rôle essentiel à jouer dans ce domaine, en leur prodiguant des conseils </w:t>
      </w:r>
      <w:r w:rsidR="009864DD">
        <w:rPr>
          <w:rFonts w:cstheme="minorHAnsi"/>
          <w:szCs w:val="18"/>
          <w:lang w:val="fr-FR"/>
        </w:rPr>
        <w:t>adéquats</w:t>
      </w:r>
      <w:r w:rsidRPr="00AB4497">
        <w:rPr>
          <w:rFonts w:cstheme="minorHAnsi"/>
          <w:szCs w:val="18"/>
          <w:lang w:val="fr-FR"/>
        </w:rPr>
        <w:t xml:space="preserve">. C’est la raison pour laquelle Athora Belgium et les gestionnaires de fonds Funds For Good, DNCA Investments, M&amp;G </w:t>
      </w:r>
      <w:r w:rsidR="00FA52FA" w:rsidRPr="00FA52FA">
        <w:rPr>
          <w:rFonts w:cstheme="minorHAnsi"/>
          <w:bCs/>
          <w:szCs w:val="18"/>
          <w:lang w:val="fr-FR"/>
        </w:rPr>
        <w:t>Investments</w:t>
      </w:r>
      <w:r w:rsidR="00FA52FA">
        <w:rPr>
          <w:rFonts w:cstheme="minorHAnsi"/>
          <w:b/>
          <w:szCs w:val="18"/>
          <w:lang w:val="fr-FR"/>
        </w:rPr>
        <w:t xml:space="preserve"> </w:t>
      </w:r>
      <w:r w:rsidRPr="00AB4497">
        <w:rPr>
          <w:rFonts w:cstheme="minorHAnsi"/>
          <w:szCs w:val="18"/>
          <w:lang w:val="fr-FR"/>
        </w:rPr>
        <w:t xml:space="preserve">et </w:t>
      </w:r>
      <w:proofErr w:type="spellStart"/>
      <w:r w:rsidRPr="00AB4497">
        <w:rPr>
          <w:rFonts w:cstheme="minorHAnsi"/>
          <w:szCs w:val="18"/>
          <w:lang w:val="fr-FR"/>
        </w:rPr>
        <w:t>Nordea</w:t>
      </w:r>
      <w:proofErr w:type="spellEnd"/>
      <w:r w:rsidRPr="00AB4497">
        <w:rPr>
          <w:rFonts w:cstheme="minorHAnsi"/>
          <w:szCs w:val="18"/>
          <w:lang w:val="fr-FR"/>
        </w:rPr>
        <w:t xml:space="preserve"> ont constitué ce partenariat. </w:t>
      </w:r>
      <w:r w:rsidRPr="00AB4497">
        <w:rPr>
          <w:rFonts w:cstheme="minorHAnsi"/>
          <w:b/>
          <w:bCs/>
          <w:szCs w:val="18"/>
          <w:lang w:val="fr-FR"/>
        </w:rPr>
        <w:t xml:space="preserve">Ce ‘club’ est composé de courtiers convaincus de la plus-value financière et sociétale de l’investissement durable. </w:t>
      </w:r>
      <w:r w:rsidRPr="00AB4497">
        <w:rPr>
          <w:rFonts w:cstheme="minorHAnsi"/>
          <w:szCs w:val="18"/>
          <w:lang w:val="fr-FR"/>
        </w:rPr>
        <w:t xml:space="preserve">Cette initiative fête aujourd'hui son premier anniversaire, et connaît un </w:t>
      </w:r>
      <w:r w:rsidR="0065357A">
        <w:rPr>
          <w:rFonts w:cstheme="minorHAnsi"/>
          <w:szCs w:val="18"/>
          <w:lang w:val="fr-FR"/>
        </w:rPr>
        <w:t xml:space="preserve">très </w:t>
      </w:r>
      <w:r w:rsidRPr="00AB4497">
        <w:rPr>
          <w:rFonts w:cstheme="minorHAnsi"/>
          <w:szCs w:val="18"/>
          <w:lang w:val="fr-FR"/>
        </w:rPr>
        <w:t xml:space="preserve">beau succès. </w:t>
      </w:r>
    </w:p>
    <w:p w14:paraId="09969B86" w14:textId="358828E4" w:rsidR="00877C13" w:rsidRPr="00AB4497" w:rsidRDefault="00D21B79" w:rsidP="00565111">
      <w:pPr>
        <w:spacing w:after="0"/>
        <w:rPr>
          <w:rFonts w:cstheme="minorHAnsi"/>
          <w:szCs w:val="18"/>
          <w:lang w:val="fr-FR"/>
        </w:rPr>
      </w:pPr>
      <w:r w:rsidRPr="00AB4497">
        <w:rPr>
          <w:rFonts w:cstheme="minorHAnsi"/>
          <w:szCs w:val="18"/>
          <w:lang w:val="fr-FR"/>
        </w:rPr>
        <w:t xml:space="preserve">Quelque 35 courtiers spécialisés ont déjà adhéré au Club. Ils se sont engagés à suivre 4 séances de formation par an sur le thème de l’investissement durable, et d’organiser au moins une séance d’information </w:t>
      </w:r>
      <w:r w:rsidR="003D3F21">
        <w:rPr>
          <w:rFonts w:cstheme="minorHAnsi"/>
          <w:szCs w:val="18"/>
          <w:lang w:val="fr-FR"/>
        </w:rPr>
        <w:t>et de sensibilisation</w:t>
      </w:r>
      <w:r w:rsidR="003D3F21" w:rsidRPr="00AB4497">
        <w:rPr>
          <w:rFonts w:cstheme="minorHAnsi"/>
          <w:szCs w:val="18"/>
          <w:lang w:val="fr-FR"/>
        </w:rPr>
        <w:t xml:space="preserve"> </w:t>
      </w:r>
      <w:r w:rsidR="003D3F21">
        <w:rPr>
          <w:rFonts w:cstheme="minorHAnsi"/>
          <w:szCs w:val="18"/>
          <w:lang w:val="fr-FR"/>
        </w:rPr>
        <w:t xml:space="preserve">sur le sujet </w:t>
      </w:r>
      <w:r w:rsidRPr="00AB4497">
        <w:rPr>
          <w:rFonts w:cstheme="minorHAnsi"/>
          <w:szCs w:val="18"/>
          <w:lang w:val="fr-FR"/>
        </w:rPr>
        <w:t xml:space="preserve">pour leurs clients. Pour sa part, Athora Belgium s’est engagé à faire don à </w:t>
      </w:r>
      <w:proofErr w:type="spellStart"/>
      <w:r w:rsidRPr="00AB4497">
        <w:rPr>
          <w:rFonts w:cstheme="minorHAnsi"/>
          <w:szCs w:val="18"/>
          <w:lang w:val="fr-FR"/>
        </w:rPr>
        <w:t>l’</w:t>
      </w:r>
      <w:r w:rsidRPr="00AB4497">
        <w:rPr>
          <w:rFonts w:cstheme="minorHAnsi"/>
          <w:b/>
          <w:bCs/>
          <w:szCs w:val="18"/>
          <w:lang w:val="fr-FR"/>
        </w:rPr>
        <w:t>asbl</w:t>
      </w:r>
      <w:proofErr w:type="spellEnd"/>
      <w:r w:rsidRPr="00AB4497">
        <w:rPr>
          <w:rFonts w:cstheme="minorHAnsi"/>
          <w:b/>
          <w:bCs/>
          <w:szCs w:val="18"/>
          <w:lang w:val="fr-FR"/>
        </w:rPr>
        <w:t xml:space="preserve"> Funds For Good Impact</w:t>
      </w:r>
      <w:r w:rsidRPr="00AB4497">
        <w:rPr>
          <w:rFonts w:cstheme="minorHAnsi"/>
          <w:szCs w:val="18"/>
          <w:lang w:val="fr-FR"/>
        </w:rPr>
        <w:t xml:space="preserve"> de </w:t>
      </w:r>
      <w:r w:rsidR="00881B5A" w:rsidRPr="00FF725A">
        <w:rPr>
          <w:rFonts w:cstheme="minorHAnsi"/>
          <w:szCs w:val="18"/>
          <w:lang w:val="fr-FR"/>
        </w:rPr>
        <w:t>10% de</w:t>
      </w:r>
      <w:r w:rsidR="00732FB8" w:rsidRPr="00FF725A">
        <w:rPr>
          <w:rFonts w:cstheme="minorHAnsi"/>
          <w:szCs w:val="18"/>
          <w:lang w:val="fr-FR"/>
        </w:rPr>
        <w:t xml:space="preserve"> ses</w:t>
      </w:r>
      <w:r w:rsidR="00881B5A" w:rsidRPr="00FF725A">
        <w:rPr>
          <w:rFonts w:cstheme="minorHAnsi"/>
          <w:szCs w:val="18"/>
          <w:lang w:val="fr-FR"/>
        </w:rPr>
        <w:t xml:space="preserve"> </w:t>
      </w:r>
      <w:r w:rsidR="003241CE">
        <w:rPr>
          <w:rFonts w:cstheme="minorHAnsi"/>
          <w:szCs w:val="18"/>
          <w:lang w:val="fr-FR"/>
        </w:rPr>
        <w:t>rémunérations perçues dans le cadre du Club</w:t>
      </w:r>
      <w:r w:rsidRPr="00AB4497">
        <w:rPr>
          <w:rFonts w:cstheme="minorHAnsi"/>
          <w:szCs w:val="18"/>
          <w:lang w:val="fr-FR"/>
        </w:rPr>
        <w:t xml:space="preserve">. En 2021, cet engagement s’est traduit par un don </w:t>
      </w:r>
      <w:r w:rsidRPr="00F65762">
        <w:rPr>
          <w:rFonts w:cstheme="minorHAnsi"/>
          <w:szCs w:val="18"/>
          <w:lang w:val="fr-FR"/>
        </w:rPr>
        <w:t>de 12.000 euros</w:t>
      </w:r>
      <w:r w:rsidRPr="00AB4497">
        <w:rPr>
          <w:rFonts w:cstheme="minorHAnsi"/>
          <w:szCs w:val="18"/>
          <w:lang w:val="fr-FR"/>
        </w:rPr>
        <w:t xml:space="preserve"> à cette association. </w:t>
      </w:r>
      <w:r w:rsidR="00EF0340" w:rsidRPr="00AB4497">
        <w:rPr>
          <w:rFonts w:cstheme="minorHAnsi"/>
          <w:szCs w:val="18"/>
          <w:lang w:val="fr-FR"/>
        </w:rPr>
        <w:t xml:space="preserve">Grâce à ces </w:t>
      </w:r>
      <w:r w:rsidR="00EF0340">
        <w:rPr>
          <w:rFonts w:cstheme="minorHAnsi"/>
          <w:szCs w:val="18"/>
          <w:lang w:val="fr-FR"/>
        </w:rPr>
        <w:t>dons</w:t>
      </w:r>
      <w:r w:rsidR="00EF0340" w:rsidRPr="00AB4497">
        <w:rPr>
          <w:rFonts w:cstheme="minorHAnsi"/>
          <w:szCs w:val="18"/>
          <w:lang w:val="fr-FR"/>
        </w:rPr>
        <w:t xml:space="preserve">, </w:t>
      </w:r>
      <w:proofErr w:type="spellStart"/>
      <w:r w:rsidR="00EF0340">
        <w:rPr>
          <w:rFonts w:cstheme="minorHAnsi"/>
          <w:szCs w:val="18"/>
          <w:lang w:val="fr-FR"/>
        </w:rPr>
        <w:t>l’asbl</w:t>
      </w:r>
      <w:proofErr w:type="spellEnd"/>
      <w:r w:rsidR="00EF0340">
        <w:rPr>
          <w:rFonts w:cstheme="minorHAnsi"/>
          <w:szCs w:val="18"/>
          <w:lang w:val="fr-FR"/>
        </w:rPr>
        <w:t xml:space="preserve"> </w:t>
      </w:r>
      <w:r w:rsidR="00EF0340" w:rsidRPr="00AB4497">
        <w:rPr>
          <w:rFonts w:cstheme="minorHAnsi"/>
          <w:szCs w:val="18"/>
          <w:lang w:val="fr-FR"/>
        </w:rPr>
        <w:t xml:space="preserve">Funds For Good Impact </w:t>
      </w:r>
      <w:r w:rsidR="00EF0340">
        <w:rPr>
          <w:rFonts w:cstheme="minorHAnsi"/>
          <w:szCs w:val="18"/>
          <w:lang w:val="fr-FR"/>
        </w:rPr>
        <w:t xml:space="preserve">soutient des </w:t>
      </w:r>
      <w:r w:rsidR="00EF0340" w:rsidRPr="00F52952">
        <w:rPr>
          <w:rFonts w:cstheme="minorHAnsi"/>
          <w:szCs w:val="18"/>
          <w:lang w:val="fr-FR"/>
        </w:rPr>
        <w:t>entrepreneurs n’ayant pas accès au financement bancaire classique et/ou porteurs d’un projet à dimension sociale ou environnementale</w:t>
      </w:r>
      <w:r w:rsidR="00EF0340">
        <w:rPr>
          <w:rFonts w:cstheme="minorHAnsi"/>
          <w:szCs w:val="18"/>
          <w:lang w:val="fr-FR"/>
        </w:rPr>
        <w:t xml:space="preserve"> en leur octroyant des prêts d’honneurs (0% d’intérêt) couplés à un microcrédit.</w:t>
      </w:r>
      <w:r w:rsidR="005C234A">
        <w:rPr>
          <w:rFonts w:cstheme="minorHAnsi"/>
          <w:szCs w:val="18"/>
          <w:lang w:val="fr-FR"/>
        </w:rPr>
        <w:t xml:space="preserve"> </w:t>
      </w:r>
      <w:r w:rsidR="00877C13">
        <w:rPr>
          <w:rFonts w:cstheme="minorHAnsi"/>
          <w:szCs w:val="18"/>
          <w:lang w:val="fr-FR"/>
        </w:rPr>
        <w:t>Les acteurs engagés dans ce</w:t>
      </w:r>
      <w:r w:rsidR="005D6F99">
        <w:rPr>
          <w:rFonts w:cstheme="minorHAnsi"/>
          <w:szCs w:val="18"/>
          <w:lang w:val="fr-FR"/>
        </w:rPr>
        <w:t>tte</w:t>
      </w:r>
      <w:r w:rsidR="00877C13" w:rsidRPr="00AB4497">
        <w:rPr>
          <w:rFonts w:cstheme="minorHAnsi"/>
          <w:szCs w:val="18"/>
          <w:lang w:val="fr-FR"/>
        </w:rPr>
        <w:t xml:space="preserve"> </w:t>
      </w:r>
      <w:r w:rsidR="00877C13">
        <w:rPr>
          <w:rFonts w:cstheme="minorHAnsi"/>
          <w:szCs w:val="18"/>
          <w:lang w:val="fr-FR"/>
        </w:rPr>
        <w:t>bel</w:t>
      </w:r>
      <w:r w:rsidR="00565111">
        <w:rPr>
          <w:rFonts w:cstheme="minorHAnsi"/>
          <w:szCs w:val="18"/>
          <w:lang w:val="fr-FR"/>
        </w:rPr>
        <w:t>le</w:t>
      </w:r>
      <w:r w:rsidR="00877C13">
        <w:rPr>
          <w:rFonts w:cstheme="minorHAnsi"/>
          <w:szCs w:val="18"/>
          <w:lang w:val="fr-FR"/>
        </w:rPr>
        <w:t xml:space="preserve"> i</w:t>
      </w:r>
      <w:r w:rsidR="00877C13" w:rsidRPr="00AB4497">
        <w:rPr>
          <w:rFonts w:cstheme="minorHAnsi"/>
          <w:szCs w:val="18"/>
          <w:lang w:val="fr-FR"/>
        </w:rPr>
        <w:t>nitiative s</w:t>
      </w:r>
      <w:r w:rsidR="00877C13">
        <w:rPr>
          <w:rFonts w:cstheme="minorHAnsi"/>
          <w:szCs w:val="18"/>
          <w:lang w:val="fr-FR"/>
        </w:rPr>
        <w:t>ont résolus à la poursuivre</w:t>
      </w:r>
      <w:r w:rsidR="00877C13" w:rsidRPr="00AB4497">
        <w:rPr>
          <w:rFonts w:cstheme="minorHAnsi"/>
          <w:szCs w:val="18"/>
          <w:lang w:val="fr-FR"/>
        </w:rPr>
        <w:t xml:space="preserve"> en 2022 </w:t>
      </w:r>
      <w:r w:rsidR="00877C13">
        <w:rPr>
          <w:rFonts w:cstheme="minorHAnsi"/>
          <w:szCs w:val="18"/>
          <w:lang w:val="fr-FR"/>
        </w:rPr>
        <w:t>afin de</w:t>
      </w:r>
      <w:r w:rsidR="00877C13" w:rsidRPr="00AB4497">
        <w:rPr>
          <w:rFonts w:cstheme="minorHAnsi"/>
          <w:szCs w:val="18"/>
          <w:lang w:val="fr-FR"/>
        </w:rPr>
        <w:t xml:space="preserve"> sensibiliser encore plus d</w:t>
      </w:r>
      <w:r w:rsidR="00877C13">
        <w:rPr>
          <w:rFonts w:cstheme="minorHAnsi"/>
          <w:szCs w:val="18"/>
          <w:lang w:val="fr-FR"/>
        </w:rPr>
        <w:t>’intermédiaires financiers et d’investisseurs</w:t>
      </w:r>
      <w:r w:rsidR="00877C13" w:rsidRPr="00AB4497">
        <w:rPr>
          <w:rFonts w:cstheme="minorHAnsi"/>
          <w:szCs w:val="18"/>
          <w:lang w:val="fr-FR"/>
        </w:rPr>
        <w:t xml:space="preserve"> aux enjeux de l’investissement durable. </w:t>
      </w:r>
    </w:p>
    <w:p w14:paraId="0A0EE803" w14:textId="1AD9098C" w:rsidR="00C54CD1" w:rsidRDefault="008F2616" w:rsidP="0065752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--------</w:t>
      </w:r>
    </w:p>
    <w:p w14:paraId="53951C6E" w14:textId="3A9BE78D" w:rsidR="0065752D" w:rsidRPr="00AB4497" w:rsidRDefault="0065752D" w:rsidP="0065752D">
      <w:pPr>
        <w:spacing w:after="0" w:line="240" w:lineRule="auto"/>
        <w:rPr>
          <w:rFonts w:cstheme="minorHAnsi"/>
        </w:rPr>
      </w:pPr>
      <w:r w:rsidRPr="00AB4497">
        <w:rPr>
          <w:rFonts w:cstheme="minorHAnsi"/>
          <w:b/>
        </w:rPr>
        <w:t xml:space="preserve">Contact: </w:t>
      </w:r>
      <w:r w:rsidRPr="00AB4497">
        <w:rPr>
          <w:rFonts w:cstheme="minorHAnsi"/>
          <w:bCs/>
        </w:rPr>
        <w:t>Athora Belgium,</w:t>
      </w:r>
      <w:r w:rsidRPr="00AB4497">
        <w:rPr>
          <w:rFonts w:cstheme="minorHAnsi"/>
          <w:b/>
        </w:rPr>
        <w:t xml:space="preserve"> </w:t>
      </w:r>
      <w:r w:rsidRPr="00AB4497">
        <w:rPr>
          <w:rFonts w:cstheme="minorHAnsi"/>
        </w:rPr>
        <w:t xml:space="preserve">Bruno Peelman, +32 472 30 40 88, </w:t>
      </w:r>
      <w:hyperlink r:id="rId18" w:history="1">
        <w:r w:rsidRPr="00AB4497">
          <w:rPr>
            <w:rStyle w:val="Hyperlink"/>
            <w:rFonts w:cstheme="minorHAnsi"/>
          </w:rPr>
          <w:t>bruno.peelman@athora.com</w:t>
        </w:r>
      </w:hyperlink>
    </w:p>
    <w:p w14:paraId="619A4B59" w14:textId="13BA44D7" w:rsidR="0015778A" w:rsidRPr="00565111" w:rsidRDefault="0015778A" w:rsidP="00A55A47">
      <w:pPr>
        <w:spacing w:after="0" w:line="240" w:lineRule="auto"/>
        <w:rPr>
          <w:sz w:val="8"/>
          <w:szCs w:val="8"/>
        </w:rPr>
      </w:pPr>
    </w:p>
    <w:p w14:paraId="2A6D1B44" w14:textId="77777777" w:rsidR="00127487" w:rsidRPr="00DD02BF" w:rsidRDefault="00127487" w:rsidP="00DB1152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fr-BE"/>
        </w:rPr>
      </w:pPr>
      <w:r w:rsidRPr="00DD02BF">
        <w:rPr>
          <w:rFonts w:cstheme="minorHAnsi"/>
          <w:b/>
          <w:bCs/>
          <w:sz w:val="20"/>
          <w:szCs w:val="20"/>
          <w:lang w:val="fr-BE"/>
        </w:rPr>
        <w:t xml:space="preserve">À propos d'Athora Belgium SA </w:t>
      </w:r>
    </w:p>
    <w:p w14:paraId="3677C115" w14:textId="77777777" w:rsidR="00DF2C52" w:rsidRPr="0076442D" w:rsidRDefault="00DF2C52" w:rsidP="00DB1152">
      <w:pPr>
        <w:spacing w:after="0" w:line="240" w:lineRule="auto"/>
        <w:jc w:val="both"/>
        <w:rPr>
          <w:rFonts w:cstheme="minorHAnsi"/>
          <w:sz w:val="20"/>
          <w:szCs w:val="20"/>
          <w:lang w:val="fr-BE"/>
        </w:rPr>
      </w:pPr>
      <w:r w:rsidRPr="0076442D">
        <w:rPr>
          <w:rFonts w:cstheme="minorHAnsi"/>
          <w:sz w:val="20"/>
          <w:szCs w:val="20"/>
          <w:lang w:val="fr-BE"/>
        </w:rPr>
        <w:t>Athora Belgium SA est actif en Belgique depuis 1901. L'entreprise compte 2</w:t>
      </w:r>
      <w:r>
        <w:rPr>
          <w:rFonts w:cstheme="minorHAnsi"/>
          <w:sz w:val="20"/>
          <w:szCs w:val="20"/>
          <w:lang w:val="fr-BE"/>
        </w:rPr>
        <w:t>0</w:t>
      </w:r>
      <w:r w:rsidRPr="0076442D">
        <w:rPr>
          <w:rFonts w:cstheme="minorHAnsi"/>
          <w:sz w:val="20"/>
          <w:szCs w:val="20"/>
          <w:lang w:val="fr-BE"/>
        </w:rPr>
        <w:t>0 collaborateurs, sert environ 200.000 clients et offre un large éventail d'assurances vie via un réseau de plus de 500 courtiers indépendants dans toute la Belgique. En 202</w:t>
      </w:r>
      <w:r>
        <w:rPr>
          <w:rFonts w:cstheme="minorHAnsi"/>
          <w:sz w:val="20"/>
          <w:szCs w:val="20"/>
          <w:lang w:val="fr-BE"/>
        </w:rPr>
        <w:t>1</w:t>
      </w:r>
      <w:r w:rsidRPr="0076442D">
        <w:rPr>
          <w:rFonts w:cstheme="minorHAnsi"/>
          <w:sz w:val="20"/>
          <w:szCs w:val="20"/>
          <w:lang w:val="fr-BE"/>
        </w:rPr>
        <w:t xml:space="preserve">, le montant total des primes s’élevait à environ </w:t>
      </w:r>
      <w:r>
        <w:rPr>
          <w:rFonts w:cstheme="minorHAnsi"/>
          <w:sz w:val="20"/>
          <w:szCs w:val="20"/>
          <w:lang w:val="fr-BE"/>
        </w:rPr>
        <w:t>640</w:t>
      </w:r>
      <w:r w:rsidRPr="0076442D">
        <w:rPr>
          <w:rFonts w:cstheme="minorHAnsi"/>
          <w:sz w:val="20"/>
          <w:szCs w:val="20"/>
          <w:lang w:val="fr-BE"/>
        </w:rPr>
        <w:t xml:space="preserve"> millions d'euros. Le portefeuille d'actifs </w:t>
      </w:r>
      <w:proofErr w:type="gramStart"/>
      <w:r w:rsidRPr="0076442D">
        <w:rPr>
          <w:rFonts w:cstheme="minorHAnsi"/>
          <w:sz w:val="20"/>
          <w:szCs w:val="20"/>
          <w:lang w:val="fr-BE"/>
        </w:rPr>
        <w:t>a</w:t>
      </w:r>
      <w:proofErr w:type="gramEnd"/>
      <w:r w:rsidRPr="0076442D">
        <w:rPr>
          <w:rFonts w:cstheme="minorHAnsi"/>
          <w:sz w:val="20"/>
          <w:szCs w:val="20"/>
          <w:lang w:val="fr-BE"/>
        </w:rPr>
        <w:t xml:space="preserve"> une valeur s'élevant à environ </w:t>
      </w:r>
      <w:r>
        <w:rPr>
          <w:rFonts w:cstheme="minorHAnsi"/>
          <w:sz w:val="20"/>
          <w:szCs w:val="20"/>
          <w:lang w:val="fr-BE"/>
        </w:rPr>
        <w:t>8,6</w:t>
      </w:r>
      <w:r w:rsidRPr="0076442D">
        <w:rPr>
          <w:rFonts w:cstheme="minorHAnsi"/>
          <w:sz w:val="20"/>
          <w:szCs w:val="20"/>
          <w:lang w:val="fr-BE"/>
        </w:rPr>
        <w:t xml:space="preserve"> milliards d'euros. En novembre 2019, il a été annoncé que les activités d'assurances de dommages d'Athora Belgium seraient vendues à Baloise Belgium SA. Cette vente a été clôturée le 31 mai 2020. Plus d'infos sur </w:t>
      </w:r>
      <w:r w:rsidR="00CB6CB3">
        <w:fldChar w:fldCharType="begin"/>
      </w:r>
      <w:r w:rsidR="00CB6CB3" w:rsidRPr="00CB6CB3">
        <w:rPr>
          <w:lang w:val="fr-BE"/>
        </w:rPr>
        <w:instrText xml:space="preserve"> HYPERLINK "http://w</w:instrText>
      </w:r>
      <w:r w:rsidR="00CB6CB3" w:rsidRPr="00CB6CB3">
        <w:rPr>
          <w:lang w:val="fr-BE"/>
        </w:rPr>
        <w:instrText xml:space="preserve">ww.athora.com/be" </w:instrText>
      </w:r>
      <w:r w:rsidR="00CB6CB3">
        <w:fldChar w:fldCharType="separate"/>
      </w:r>
      <w:r w:rsidRPr="00DF0E3E">
        <w:rPr>
          <w:rStyle w:val="Hyperlink"/>
          <w:rFonts w:cstheme="minorHAnsi"/>
          <w:sz w:val="20"/>
          <w:szCs w:val="20"/>
          <w:lang w:val="fr-BE"/>
        </w:rPr>
        <w:t>www.athora.com/be</w:t>
      </w:r>
      <w:r w:rsidR="00CB6CB3">
        <w:rPr>
          <w:rStyle w:val="Hyperlink"/>
          <w:rFonts w:cstheme="minorHAnsi"/>
          <w:sz w:val="20"/>
          <w:szCs w:val="20"/>
          <w:lang w:val="fr-BE"/>
        </w:rPr>
        <w:fldChar w:fldCharType="end"/>
      </w:r>
      <w:r w:rsidRPr="0076442D">
        <w:rPr>
          <w:rFonts w:cstheme="minorHAnsi"/>
          <w:sz w:val="20"/>
          <w:szCs w:val="20"/>
          <w:lang w:val="fr-BE"/>
        </w:rPr>
        <w:t>.</w:t>
      </w:r>
    </w:p>
    <w:p w14:paraId="1936E554" w14:textId="77777777" w:rsidR="005378BE" w:rsidRPr="00AE68A5" w:rsidRDefault="005378BE" w:rsidP="005378BE">
      <w:pPr>
        <w:spacing w:after="0"/>
        <w:jc w:val="both"/>
        <w:rPr>
          <w:rFonts w:cstheme="minorHAnsi"/>
          <w:sz w:val="8"/>
          <w:szCs w:val="8"/>
          <w:lang w:val="fr-BE"/>
        </w:rPr>
      </w:pPr>
    </w:p>
    <w:p w14:paraId="1EFD1035" w14:textId="77777777" w:rsidR="00DB1152" w:rsidRPr="000A3600" w:rsidRDefault="00DB1152" w:rsidP="00DB1152">
      <w:pPr>
        <w:spacing w:after="0"/>
        <w:jc w:val="both"/>
        <w:rPr>
          <w:rFonts w:cstheme="minorHAnsi"/>
          <w:b/>
          <w:bCs/>
          <w:sz w:val="20"/>
          <w:szCs w:val="20"/>
          <w:lang w:val="fr-BE"/>
        </w:rPr>
      </w:pPr>
      <w:r w:rsidRPr="000A3600">
        <w:rPr>
          <w:rFonts w:cstheme="minorHAnsi"/>
          <w:b/>
          <w:bCs/>
          <w:sz w:val="20"/>
          <w:szCs w:val="20"/>
          <w:lang w:val="fr-BE"/>
        </w:rPr>
        <w:t xml:space="preserve">À propos d'Athora Holding Ltd. </w:t>
      </w:r>
    </w:p>
    <w:p w14:paraId="5DFFD057" w14:textId="55192721" w:rsidR="00797B97" w:rsidRPr="00DB1152" w:rsidRDefault="00DB1152" w:rsidP="00DB1152">
      <w:pPr>
        <w:spacing w:after="0" w:line="240" w:lineRule="auto"/>
        <w:jc w:val="both"/>
        <w:rPr>
          <w:rFonts w:cstheme="minorHAnsi"/>
          <w:sz w:val="20"/>
          <w:szCs w:val="20"/>
          <w:lang w:val="fr-BE"/>
        </w:rPr>
      </w:pPr>
      <w:r w:rsidRPr="00C721F3">
        <w:rPr>
          <w:rFonts w:cstheme="minorHAnsi"/>
          <w:sz w:val="20"/>
          <w:szCs w:val="20"/>
          <w:lang w:val="fr-BE"/>
        </w:rPr>
        <w:t xml:space="preserve">Athora est un groupe d’assurance et de réassurance entièrement axé sur le marché européen. Athora fournit des solutions innovantes de réassurance et de M&amp;A à d’autres compagnies désireuses de consolider leur capital ou d’induire des changements stratégiques. Les principales entités d’Athora sont Athora </w:t>
      </w:r>
      <w:proofErr w:type="spellStart"/>
      <w:r w:rsidRPr="00C721F3">
        <w:rPr>
          <w:rFonts w:cstheme="minorHAnsi"/>
          <w:sz w:val="20"/>
          <w:szCs w:val="20"/>
          <w:lang w:val="fr-BE"/>
        </w:rPr>
        <w:t>Netherlands</w:t>
      </w:r>
      <w:proofErr w:type="spellEnd"/>
      <w:r w:rsidRPr="00C721F3">
        <w:rPr>
          <w:rFonts w:cstheme="minorHAnsi"/>
          <w:sz w:val="20"/>
          <w:szCs w:val="20"/>
          <w:lang w:val="fr-BE"/>
        </w:rPr>
        <w:t xml:space="preserve"> NV (</w:t>
      </w:r>
      <w:proofErr w:type="spellStart"/>
      <w:r w:rsidRPr="00C721F3">
        <w:rPr>
          <w:rFonts w:cstheme="minorHAnsi"/>
          <w:sz w:val="20"/>
          <w:szCs w:val="20"/>
          <w:lang w:val="fr-BE"/>
        </w:rPr>
        <w:t>Amstelveen</w:t>
      </w:r>
      <w:proofErr w:type="spellEnd"/>
      <w:r w:rsidRPr="00C721F3">
        <w:rPr>
          <w:rFonts w:cstheme="minorHAnsi"/>
          <w:sz w:val="20"/>
          <w:szCs w:val="20"/>
          <w:lang w:val="fr-BE"/>
        </w:rPr>
        <w:t xml:space="preserve">), Athora Belgium NV/SA (Bruxelles), Athora </w:t>
      </w:r>
      <w:proofErr w:type="spellStart"/>
      <w:r w:rsidRPr="00C721F3">
        <w:rPr>
          <w:rFonts w:cstheme="minorHAnsi"/>
          <w:sz w:val="20"/>
          <w:szCs w:val="20"/>
          <w:lang w:val="fr-BE"/>
        </w:rPr>
        <w:t>Lebensversicherung</w:t>
      </w:r>
      <w:proofErr w:type="spellEnd"/>
      <w:r w:rsidRPr="00C721F3">
        <w:rPr>
          <w:rFonts w:cstheme="minorHAnsi"/>
          <w:sz w:val="20"/>
          <w:szCs w:val="20"/>
          <w:lang w:val="fr-BE"/>
        </w:rPr>
        <w:t xml:space="preserve"> AG (Wiesbaden), Athora Ireland </w:t>
      </w:r>
      <w:proofErr w:type="spellStart"/>
      <w:r w:rsidRPr="00C721F3">
        <w:rPr>
          <w:rFonts w:cstheme="minorHAnsi"/>
          <w:sz w:val="20"/>
          <w:szCs w:val="20"/>
          <w:lang w:val="fr-BE"/>
        </w:rPr>
        <w:t>plc</w:t>
      </w:r>
      <w:proofErr w:type="spellEnd"/>
      <w:r w:rsidRPr="00C721F3">
        <w:rPr>
          <w:rFonts w:cstheme="minorHAnsi"/>
          <w:sz w:val="20"/>
          <w:szCs w:val="20"/>
          <w:lang w:val="fr-BE"/>
        </w:rPr>
        <w:t xml:space="preserve"> (Dublin) et Athora Life Re Ltd. (Bermudes). Le groupe Athora emploie 2.</w:t>
      </w:r>
      <w:r>
        <w:rPr>
          <w:rFonts w:cstheme="minorHAnsi"/>
          <w:sz w:val="20"/>
          <w:szCs w:val="20"/>
          <w:lang w:val="fr-BE"/>
        </w:rPr>
        <w:t>4</w:t>
      </w:r>
      <w:r w:rsidRPr="00C721F3">
        <w:rPr>
          <w:rFonts w:cstheme="minorHAnsi"/>
          <w:sz w:val="20"/>
          <w:szCs w:val="20"/>
          <w:lang w:val="fr-BE"/>
        </w:rPr>
        <w:t xml:space="preserve">00 personnes, sert 3 millions de clients et détient </w:t>
      </w:r>
      <w:r>
        <w:rPr>
          <w:rFonts w:cstheme="minorHAnsi"/>
          <w:sz w:val="20"/>
          <w:szCs w:val="20"/>
          <w:lang w:val="fr-BE"/>
        </w:rPr>
        <w:t>84</w:t>
      </w:r>
      <w:r w:rsidRPr="00C721F3">
        <w:rPr>
          <w:rFonts w:cstheme="minorHAnsi"/>
          <w:sz w:val="20"/>
          <w:szCs w:val="20"/>
          <w:lang w:val="fr-BE"/>
        </w:rPr>
        <w:t xml:space="preserve"> milliards d'euros d’actifs sous gestion. De plus amples informations sont disponibles sur </w:t>
      </w:r>
      <w:hyperlink r:id="rId19" w:history="1">
        <w:r w:rsidRPr="00DF0E3E">
          <w:rPr>
            <w:rStyle w:val="Hyperlink"/>
            <w:rFonts w:cstheme="minorHAnsi"/>
            <w:sz w:val="20"/>
            <w:szCs w:val="20"/>
            <w:lang w:val="fr-BE"/>
          </w:rPr>
          <w:t>www.athora.com</w:t>
        </w:r>
      </w:hyperlink>
      <w:r w:rsidRPr="00C721F3">
        <w:rPr>
          <w:rFonts w:cstheme="minorHAnsi"/>
          <w:sz w:val="20"/>
          <w:szCs w:val="20"/>
          <w:lang w:val="fr-BE"/>
        </w:rPr>
        <w:t>.</w:t>
      </w:r>
    </w:p>
    <w:sectPr w:rsidR="00797B97" w:rsidRPr="00DB1152" w:rsidSect="00674B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EED5" w14:textId="77777777" w:rsidR="00F61CE9" w:rsidRDefault="00F61CE9" w:rsidP="00CE74E4">
      <w:pPr>
        <w:spacing w:after="0" w:line="240" w:lineRule="auto"/>
      </w:pPr>
      <w:r>
        <w:separator/>
      </w:r>
    </w:p>
  </w:endnote>
  <w:endnote w:type="continuationSeparator" w:id="0">
    <w:p w14:paraId="6CF3CC71" w14:textId="77777777" w:rsidR="00F61CE9" w:rsidRDefault="00F61CE9" w:rsidP="00CE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D2CE" w14:textId="77777777" w:rsidR="007316BA" w:rsidRDefault="0073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5E1B" w14:textId="77777777" w:rsidR="007316BA" w:rsidRPr="00F2637A" w:rsidRDefault="007316BA" w:rsidP="007316BA">
    <w:pPr>
      <w:pStyle w:val="Footer"/>
      <w:rPr>
        <w:lang w:val="fr-BE"/>
      </w:rPr>
    </w:pPr>
    <w:r w:rsidRPr="00F2637A">
      <w:rPr>
        <w:rFonts w:ascii="Calibri" w:hAnsi="Calibri"/>
        <w:bCs/>
        <w:sz w:val="20"/>
        <w:szCs w:val="20"/>
        <w:lang w:val="fr-BE"/>
      </w:rPr>
      <w:t>Athora Belgium S.A., Rue du Champ de Mars 23, 1050 Bruxelles - N° BCE - TVA (BE) 0403.262.553 - RPM Bruxelles - Entreprise d’assurances agréée sous le code n° 0145</w:t>
    </w:r>
  </w:p>
  <w:p w14:paraId="7EA6E266" w14:textId="77777777" w:rsidR="00B31F01" w:rsidRPr="007316BA" w:rsidRDefault="00B31F01">
    <w:pPr>
      <w:pStyle w:val="Footer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8A08" w14:textId="77777777" w:rsidR="007316BA" w:rsidRDefault="0073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5679" w14:textId="77777777" w:rsidR="00F61CE9" w:rsidRDefault="00F61CE9" w:rsidP="00CE74E4">
      <w:pPr>
        <w:spacing w:after="0" w:line="240" w:lineRule="auto"/>
      </w:pPr>
      <w:r>
        <w:separator/>
      </w:r>
    </w:p>
  </w:footnote>
  <w:footnote w:type="continuationSeparator" w:id="0">
    <w:p w14:paraId="35FDCD25" w14:textId="77777777" w:rsidR="00F61CE9" w:rsidRDefault="00F61CE9" w:rsidP="00CE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4587" w14:textId="77777777" w:rsidR="007316BA" w:rsidRDefault="0073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5BEA" w14:textId="77777777" w:rsidR="007316BA" w:rsidRDefault="0073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7B92" w14:textId="77777777" w:rsidR="007316BA" w:rsidRDefault="00731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D9"/>
    <w:rsid w:val="00006DF5"/>
    <w:rsid w:val="0001196B"/>
    <w:rsid w:val="00014FBE"/>
    <w:rsid w:val="00025D77"/>
    <w:rsid w:val="00040427"/>
    <w:rsid w:val="0004568F"/>
    <w:rsid w:val="000457C6"/>
    <w:rsid w:val="00053350"/>
    <w:rsid w:val="00057727"/>
    <w:rsid w:val="0005774E"/>
    <w:rsid w:val="0006350D"/>
    <w:rsid w:val="0006481C"/>
    <w:rsid w:val="00067CAE"/>
    <w:rsid w:val="00074FF2"/>
    <w:rsid w:val="000843A3"/>
    <w:rsid w:val="00090082"/>
    <w:rsid w:val="000951E1"/>
    <w:rsid w:val="000A2EE0"/>
    <w:rsid w:val="000A7B48"/>
    <w:rsid w:val="000C348F"/>
    <w:rsid w:val="000C419B"/>
    <w:rsid w:val="000C5246"/>
    <w:rsid w:val="000C7826"/>
    <w:rsid w:val="000D1FE8"/>
    <w:rsid w:val="000D44F8"/>
    <w:rsid w:val="000E1413"/>
    <w:rsid w:val="000E4F80"/>
    <w:rsid w:val="000E6FD2"/>
    <w:rsid w:val="000F21B5"/>
    <w:rsid w:val="000F45B9"/>
    <w:rsid w:val="000F4B98"/>
    <w:rsid w:val="000F751C"/>
    <w:rsid w:val="00110BF4"/>
    <w:rsid w:val="0011334D"/>
    <w:rsid w:val="00124B95"/>
    <w:rsid w:val="00126999"/>
    <w:rsid w:val="00126BF8"/>
    <w:rsid w:val="00127487"/>
    <w:rsid w:val="0013227E"/>
    <w:rsid w:val="0013355D"/>
    <w:rsid w:val="0013622A"/>
    <w:rsid w:val="0014710D"/>
    <w:rsid w:val="00147486"/>
    <w:rsid w:val="00152F20"/>
    <w:rsid w:val="0015778A"/>
    <w:rsid w:val="001703DC"/>
    <w:rsid w:val="00181D0C"/>
    <w:rsid w:val="00183B1C"/>
    <w:rsid w:val="0018603B"/>
    <w:rsid w:val="001948AD"/>
    <w:rsid w:val="001B5A29"/>
    <w:rsid w:val="001B610E"/>
    <w:rsid w:val="001B79A7"/>
    <w:rsid w:val="001C691D"/>
    <w:rsid w:val="001D04F7"/>
    <w:rsid w:val="001E26CA"/>
    <w:rsid w:val="001F2DA5"/>
    <w:rsid w:val="001F4ABA"/>
    <w:rsid w:val="0020118F"/>
    <w:rsid w:val="00203930"/>
    <w:rsid w:val="002042BA"/>
    <w:rsid w:val="00210CBD"/>
    <w:rsid w:val="00211746"/>
    <w:rsid w:val="0021443C"/>
    <w:rsid w:val="002170A2"/>
    <w:rsid w:val="00217814"/>
    <w:rsid w:val="0022656F"/>
    <w:rsid w:val="00227E22"/>
    <w:rsid w:val="002328C7"/>
    <w:rsid w:val="0023452B"/>
    <w:rsid w:val="00237026"/>
    <w:rsid w:val="00237721"/>
    <w:rsid w:val="00246B28"/>
    <w:rsid w:val="00247603"/>
    <w:rsid w:val="00252C1D"/>
    <w:rsid w:val="00253DF0"/>
    <w:rsid w:val="002742B1"/>
    <w:rsid w:val="0027617F"/>
    <w:rsid w:val="002800D8"/>
    <w:rsid w:val="00291537"/>
    <w:rsid w:val="0029383D"/>
    <w:rsid w:val="002B1A0F"/>
    <w:rsid w:val="002B3BC1"/>
    <w:rsid w:val="002B5E75"/>
    <w:rsid w:val="002C03E4"/>
    <w:rsid w:val="002C0A0B"/>
    <w:rsid w:val="002C390A"/>
    <w:rsid w:val="002D04B8"/>
    <w:rsid w:val="002D0D3F"/>
    <w:rsid w:val="002D3FC5"/>
    <w:rsid w:val="002D5653"/>
    <w:rsid w:val="002E0EB3"/>
    <w:rsid w:val="002E1051"/>
    <w:rsid w:val="002E1784"/>
    <w:rsid w:val="002E324A"/>
    <w:rsid w:val="002F0388"/>
    <w:rsid w:val="002F347A"/>
    <w:rsid w:val="003112DA"/>
    <w:rsid w:val="003241CE"/>
    <w:rsid w:val="00332B4E"/>
    <w:rsid w:val="00342273"/>
    <w:rsid w:val="00342DCB"/>
    <w:rsid w:val="00343AE0"/>
    <w:rsid w:val="003455F8"/>
    <w:rsid w:val="00354F7F"/>
    <w:rsid w:val="00360AC6"/>
    <w:rsid w:val="00386ECB"/>
    <w:rsid w:val="0038774E"/>
    <w:rsid w:val="0039109A"/>
    <w:rsid w:val="0039164B"/>
    <w:rsid w:val="00393691"/>
    <w:rsid w:val="00396842"/>
    <w:rsid w:val="00396A4C"/>
    <w:rsid w:val="003A2826"/>
    <w:rsid w:val="003A75D3"/>
    <w:rsid w:val="003B02D9"/>
    <w:rsid w:val="003B3367"/>
    <w:rsid w:val="003B7771"/>
    <w:rsid w:val="003C385F"/>
    <w:rsid w:val="003C57CB"/>
    <w:rsid w:val="003D3113"/>
    <w:rsid w:val="003D3974"/>
    <w:rsid w:val="003D3F21"/>
    <w:rsid w:val="003D4ED8"/>
    <w:rsid w:val="003F2CC4"/>
    <w:rsid w:val="00402A24"/>
    <w:rsid w:val="004057DA"/>
    <w:rsid w:val="00407FF7"/>
    <w:rsid w:val="00410A36"/>
    <w:rsid w:val="004122AA"/>
    <w:rsid w:val="00415813"/>
    <w:rsid w:val="00417821"/>
    <w:rsid w:val="004220EB"/>
    <w:rsid w:val="00423E27"/>
    <w:rsid w:val="00425C72"/>
    <w:rsid w:val="00462297"/>
    <w:rsid w:val="00463E50"/>
    <w:rsid w:val="0046485B"/>
    <w:rsid w:val="004672C9"/>
    <w:rsid w:val="00472EFE"/>
    <w:rsid w:val="00475561"/>
    <w:rsid w:val="004818BF"/>
    <w:rsid w:val="00482BB8"/>
    <w:rsid w:val="004879AA"/>
    <w:rsid w:val="0049262B"/>
    <w:rsid w:val="0049561E"/>
    <w:rsid w:val="004A3216"/>
    <w:rsid w:val="004A357C"/>
    <w:rsid w:val="004A4088"/>
    <w:rsid w:val="004B067F"/>
    <w:rsid w:val="004B0EBA"/>
    <w:rsid w:val="004B5CE6"/>
    <w:rsid w:val="004C0239"/>
    <w:rsid w:val="004D6FD4"/>
    <w:rsid w:val="004D7C0D"/>
    <w:rsid w:val="004E7F1B"/>
    <w:rsid w:val="004F2181"/>
    <w:rsid w:val="004F323C"/>
    <w:rsid w:val="00501E5F"/>
    <w:rsid w:val="00502669"/>
    <w:rsid w:val="00507F4A"/>
    <w:rsid w:val="00515239"/>
    <w:rsid w:val="005154DF"/>
    <w:rsid w:val="00520C29"/>
    <w:rsid w:val="00522F5E"/>
    <w:rsid w:val="005250DF"/>
    <w:rsid w:val="00527CFD"/>
    <w:rsid w:val="005346A6"/>
    <w:rsid w:val="00535F6D"/>
    <w:rsid w:val="00536EF7"/>
    <w:rsid w:val="005378BE"/>
    <w:rsid w:val="00542E69"/>
    <w:rsid w:val="005440D5"/>
    <w:rsid w:val="005478A1"/>
    <w:rsid w:val="00551B90"/>
    <w:rsid w:val="00565111"/>
    <w:rsid w:val="00565508"/>
    <w:rsid w:val="00565D6E"/>
    <w:rsid w:val="00573292"/>
    <w:rsid w:val="00576110"/>
    <w:rsid w:val="00581754"/>
    <w:rsid w:val="005825B4"/>
    <w:rsid w:val="005855B6"/>
    <w:rsid w:val="00595661"/>
    <w:rsid w:val="00595A57"/>
    <w:rsid w:val="00596645"/>
    <w:rsid w:val="005A36B6"/>
    <w:rsid w:val="005A6D38"/>
    <w:rsid w:val="005B09FA"/>
    <w:rsid w:val="005B1866"/>
    <w:rsid w:val="005B37B6"/>
    <w:rsid w:val="005B3A9B"/>
    <w:rsid w:val="005B44E4"/>
    <w:rsid w:val="005B4CAF"/>
    <w:rsid w:val="005C234A"/>
    <w:rsid w:val="005C4C63"/>
    <w:rsid w:val="005C7B61"/>
    <w:rsid w:val="005D1EF3"/>
    <w:rsid w:val="005D5B41"/>
    <w:rsid w:val="005D6F99"/>
    <w:rsid w:val="005E16F4"/>
    <w:rsid w:val="005E36A1"/>
    <w:rsid w:val="005E4347"/>
    <w:rsid w:val="005E636D"/>
    <w:rsid w:val="005E67A5"/>
    <w:rsid w:val="006117AE"/>
    <w:rsid w:val="00613FFD"/>
    <w:rsid w:val="00621A0B"/>
    <w:rsid w:val="00623821"/>
    <w:rsid w:val="006258CF"/>
    <w:rsid w:val="00627C60"/>
    <w:rsid w:val="00631128"/>
    <w:rsid w:val="00631CB9"/>
    <w:rsid w:val="00632C49"/>
    <w:rsid w:val="00637864"/>
    <w:rsid w:val="00641D50"/>
    <w:rsid w:val="00641FB0"/>
    <w:rsid w:val="0064475E"/>
    <w:rsid w:val="0064570B"/>
    <w:rsid w:val="0064587E"/>
    <w:rsid w:val="0065339F"/>
    <w:rsid w:val="0065357A"/>
    <w:rsid w:val="00654F37"/>
    <w:rsid w:val="00655038"/>
    <w:rsid w:val="0065514E"/>
    <w:rsid w:val="0065752D"/>
    <w:rsid w:val="00662269"/>
    <w:rsid w:val="00665A89"/>
    <w:rsid w:val="00671856"/>
    <w:rsid w:val="00671EB9"/>
    <w:rsid w:val="006736FF"/>
    <w:rsid w:val="00674B4F"/>
    <w:rsid w:val="0068119E"/>
    <w:rsid w:val="006830D3"/>
    <w:rsid w:val="00684315"/>
    <w:rsid w:val="00692719"/>
    <w:rsid w:val="00692FE5"/>
    <w:rsid w:val="006A4792"/>
    <w:rsid w:val="006B1A64"/>
    <w:rsid w:val="006B4012"/>
    <w:rsid w:val="006B5323"/>
    <w:rsid w:val="006B79B3"/>
    <w:rsid w:val="006C06C0"/>
    <w:rsid w:val="006C30B0"/>
    <w:rsid w:val="006C59F3"/>
    <w:rsid w:val="006E00A8"/>
    <w:rsid w:val="006E32AD"/>
    <w:rsid w:val="006E3C88"/>
    <w:rsid w:val="006F408B"/>
    <w:rsid w:val="006F4164"/>
    <w:rsid w:val="006F5CA3"/>
    <w:rsid w:val="006F6543"/>
    <w:rsid w:val="00704A01"/>
    <w:rsid w:val="00714589"/>
    <w:rsid w:val="0072368E"/>
    <w:rsid w:val="00727409"/>
    <w:rsid w:val="007316BA"/>
    <w:rsid w:val="00731A11"/>
    <w:rsid w:val="00732FB8"/>
    <w:rsid w:val="00736850"/>
    <w:rsid w:val="007409CC"/>
    <w:rsid w:val="007453EA"/>
    <w:rsid w:val="00745FC9"/>
    <w:rsid w:val="00752F4B"/>
    <w:rsid w:val="00755C61"/>
    <w:rsid w:val="0077765C"/>
    <w:rsid w:val="007809FD"/>
    <w:rsid w:val="007826D8"/>
    <w:rsid w:val="00797B97"/>
    <w:rsid w:val="007A1A95"/>
    <w:rsid w:val="007A2847"/>
    <w:rsid w:val="007A5BAF"/>
    <w:rsid w:val="007B40BB"/>
    <w:rsid w:val="007B483C"/>
    <w:rsid w:val="007C3DFA"/>
    <w:rsid w:val="007D432B"/>
    <w:rsid w:val="007E7CC3"/>
    <w:rsid w:val="007F2D92"/>
    <w:rsid w:val="00800288"/>
    <w:rsid w:val="0080333D"/>
    <w:rsid w:val="00806C70"/>
    <w:rsid w:val="00806DC5"/>
    <w:rsid w:val="00810997"/>
    <w:rsid w:val="0081151C"/>
    <w:rsid w:val="00811AF9"/>
    <w:rsid w:val="00815FC4"/>
    <w:rsid w:val="00816911"/>
    <w:rsid w:val="00817DFC"/>
    <w:rsid w:val="00820E59"/>
    <w:rsid w:val="00822AD5"/>
    <w:rsid w:val="008252EE"/>
    <w:rsid w:val="00832C76"/>
    <w:rsid w:val="008459D3"/>
    <w:rsid w:val="008464C5"/>
    <w:rsid w:val="0085448F"/>
    <w:rsid w:val="0086333D"/>
    <w:rsid w:val="00876F02"/>
    <w:rsid w:val="00877C13"/>
    <w:rsid w:val="008803A0"/>
    <w:rsid w:val="00881B5A"/>
    <w:rsid w:val="008821C7"/>
    <w:rsid w:val="00887209"/>
    <w:rsid w:val="00890C94"/>
    <w:rsid w:val="008A244A"/>
    <w:rsid w:val="008A487C"/>
    <w:rsid w:val="008A794E"/>
    <w:rsid w:val="008B523D"/>
    <w:rsid w:val="008B731A"/>
    <w:rsid w:val="008C21C5"/>
    <w:rsid w:val="008C3F56"/>
    <w:rsid w:val="008C45AC"/>
    <w:rsid w:val="008C6CB0"/>
    <w:rsid w:val="008D035C"/>
    <w:rsid w:val="008E3599"/>
    <w:rsid w:val="008E3DB1"/>
    <w:rsid w:val="008E4515"/>
    <w:rsid w:val="008E4FBC"/>
    <w:rsid w:val="008E6491"/>
    <w:rsid w:val="008E78E3"/>
    <w:rsid w:val="008F2616"/>
    <w:rsid w:val="008F4B3D"/>
    <w:rsid w:val="00901108"/>
    <w:rsid w:val="00902015"/>
    <w:rsid w:val="00903C2A"/>
    <w:rsid w:val="00905C3F"/>
    <w:rsid w:val="00910C8E"/>
    <w:rsid w:val="00910F85"/>
    <w:rsid w:val="00915328"/>
    <w:rsid w:val="00926557"/>
    <w:rsid w:val="009341FB"/>
    <w:rsid w:val="0094047F"/>
    <w:rsid w:val="0094505B"/>
    <w:rsid w:val="00970F30"/>
    <w:rsid w:val="00971BD5"/>
    <w:rsid w:val="00973B6A"/>
    <w:rsid w:val="00973E70"/>
    <w:rsid w:val="009864DD"/>
    <w:rsid w:val="009875CA"/>
    <w:rsid w:val="0099172E"/>
    <w:rsid w:val="0099266E"/>
    <w:rsid w:val="009962A8"/>
    <w:rsid w:val="009A3069"/>
    <w:rsid w:val="009A5562"/>
    <w:rsid w:val="009B2944"/>
    <w:rsid w:val="009B76F5"/>
    <w:rsid w:val="009C028E"/>
    <w:rsid w:val="009C197E"/>
    <w:rsid w:val="009C2660"/>
    <w:rsid w:val="009C66B9"/>
    <w:rsid w:val="009D375F"/>
    <w:rsid w:val="009E022D"/>
    <w:rsid w:val="009E1B0C"/>
    <w:rsid w:val="009E38D6"/>
    <w:rsid w:val="009E558F"/>
    <w:rsid w:val="009E5CD0"/>
    <w:rsid w:val="009F0573"/>
    <w:rsid w:val="009F1184"/>
    <w:rsid w:val="009F3C65"/>
    <w:rsid w:val="009F456A"/>
    <w:rsid w:val="00A125BA"/>
    <w:rsid w:val="00A15B59"/>
    <w:rsid w:val="00A3094B"/>
    <w:rsid w:val="00A32968"/>
    <w:rsid w:val="00A352BD"/>
    <w:rsid w:val="00A37224"/>
    <w:rsid w:val="00A41319"/>
    <w:rsid w:val="00A542D9"/>
    <w:rsid w:val="00A55A47"/>
    <w:rsid w:val="00A571C5"/>
    <w:rsid w:val="00A572A3"/>
    <w:rsid w:val="00A64A34"/>
    <w:rsid w:val="00A66851"/>
    <w:rsid w:val="00A72F58"/>
    <w:rsid w:val="00A765AD"/>
    <w:rsid w:val="00A803F9"/>
    <w:rsid w:val="00A80CC5"/>
    <w:rsid w:val="00A92CAA"/>
    <w:rsid w:val="00A97203"/>
    <w:rsid w:val="00AA2456"/>
    <w:rsid w:val="00AA7C5F"/>
    <w:rsid w:val="00AB2F2F"/>
    <w:rsid w:val="00AB4497"/>
    <w:rsid w:val="00AB51E0"/>
    <w:rsid w:val="00AB697F"/>
    <w:rsid w:val="00AB7EA4"/>
    <w:rsid w:val="00AC0599"/>
    <w:rsid w:val="00AC1FB6"/>
    <w:rsid w:val="00AC3F7F"/>
    <w:rsid w:val="00AC5A86"/>
    <w:rsid w:val="00AD7D6A"/>
    <w:rsid w:val="00AE68A5"/>
    <w:rsid w:val="00AF4A0E"/>
    <w:rsid w:val="00B02BDC"/>
    <w:rsid w:val="00B102D3"/>
    <w:rsid w:val="00B11E87"/>
    <w:rsid w:val="00B161CB"/>
    <w:rsid w:val="00B20A46"/>
    <w:rsid w:val="00B219F4"/>
    <w:rsid w:val="00B21DB6"/>
    <w:rsid w:val="00B2378C"/>
    <w:rsid w:val="00B31F01"/>
    <w:rsid w:val="00B32AC4"/>
    <w:rsid w:val="00B36626"/>
    <w:rsid w:val="00B37524"/>
    <w:rsid w:val="00B40D42"/>
    <w:rsid w:val="00B41419"/>
    <w:rsid w:val="00B422B3"/>
    <w:rsid w:val="00B629BC"/>
    <w:rsid w:val="00B64175"/>
    <w:rsid w:val="00B645A4"/>
    <w:rsid w:val="00B70788"/>
    <w:rsid w:val="00B74AC5"/>
    <w:rsid w:val="00B82B80"/>
    <w:rsid w:val="00B8390C"/>
    <w:rsid w:val="00B843B4"/>
    <w:rsid w:val="00B87EAB"/>
    <w:rsid w:val="00B93C45"/>
    <w:rsid w:val="00B95B8A"/>
    <w:rsid w:val="00B9655D"/>
    <w:rsid w:val="00BA084F"/>
    <w:rsid w:val="00BA0E5C"/>
    <w:rsid w:val="00BA4058"/>
    <w:rsid w:val="00BA69B4"/>
    <w:rsid w:val="00BB078D"/>
    <w:rsid w:val="00BC1693"/>
    <w:rsid w:val="00BD2E67"/>
    <w:rsid w:val="00BD62FD"/>
    <w:rsid w:val="00BE1797"/>
    <w:rsid w:val="00BF0954"/>
    <w:rsid w:val="00BF0DC6"/>
    <w:rsid w:val="00C06B54"/>
    <w:rsid w:val="00C13D35"/>
    <w:rsid w:val="00C14817"/>
    <w:rsid w:val="00C20247"/>
    <w:rsid w:val="00C21138"/>
    <w:rsid w:val="00C27926"/>
    <w:rsid w:val="00C36F23"/>
    <w:rsid w:val="00C438D1"/>
    <w:rsid w:val="00C52025"/>
    <w:rsid w:val="00C54CD1"/>
    <w:rsid w:val="00C6095D"/>
    <w:rsid w:val="00C6383E"/>
    <w:rsid w:val="00C662BC"/>
    <w:rsid w:val="00C66684"/>
    <w:rsid w:val="00C76539"/>
    <w:rsid w:val="00C76C62"/>
    <w:rsid w:val="00C87789"/>
    <w:rsid w:val="00C95C15"/>
    <w:rsid w:val="00C9685F"/>
    <w:rsid w:val="00C96B4B"/>
    <w:rsid w:val="00C96D86"/>
    <w:rsid w:val="00CA6AA6"/>
    <w:rsid w:val="00CB13C4"/>
    <w:rsid w:val="00CB36FB"/>
    <w:rsid w:val="00CB3815"/>
    <w:rsid w:val="00CB4EB4"/>
    <w:rsid w:val="00CB6CB3"/>
    <w:rsid w:val="00CC1BC9"/>
    <w:rsid w:val="00CC28BF"/>
    <w:rsid w:val="00CC32E7"/>
    <w:rsid w:val="00CC631D"/>
    <w:rsid w:val="00CD42BD"/>
    <w:rsid w:val="00CE672F"/>
    <w:rsid w:val="00CE6CA3"/>
    <w:rsid w:val="00CE74E4"/>
    <w:rsid w:val="00CE7C34"/>
    <w:rsid w:val="00CF0B88"/>
    <w:rsid w:val="00CF5634"/>
    <w:rsid w:val="00D00B21"/>
    <w:rsid w:val="00D0694C"/>
    <w:rsid w:val="00D06D99"/>
    <w:rsid w:val="00D125E7"/>
    <w:rsid w:val="00D13E57"/>
    <w:rsid w:val="00D21B79"/>
    <w:rsid w:val="00D23A6E"/>
    <w:rsid w:val="00D259DD"/>
    <w:rsid w:val="00D42597"/>
    <w:rsid w:val="00D425FE"/>
    <w:rsid w:val="00D42AAE"/>
    <w:rsid w:val="00D43B82"/>
    <w:rsid w:val="00D54D0B"/>
    <w:rsid w:val="00D64F15"/>
    <w:rsid w:val="00D704A6"/>
    <w:rsid w:val="00D81C72"/>
    <w:rsid w:val="00D81F3C"/>
    <w:rsid w:val="00D920D5"/>
    <w:rsid w:val="00D94D72"/>
    <w:rsid w:val="00D94FEB"/>
    <w:rsid w:val="00DB1152"/>
    <w:rsid w:val="00DC1BB8"/>
    <w:rsid w:val="00DD7AA3"/>
    <w:rsid w:val="00DE26B2"/>
    <w:rsid w:val="00DE2E46"/>
    <w:rsid w:val="00DE50AE"/>
    <w:rsid w:val="00DE74D3"/>
    <w:rsid w:val="00DF2C52"/>
    <w:rsid w:val="00DF3902"/>
    <w:rsid w:val="00DF4C8E"/>
    <w:rsid w:val="00DF7359"/>
    <w:rsid w:val="00E05AAD"/>
    <w:rsid w:val="00E14998"/>
    <w:rsid w:val="00E15306"/>
    <w:rsid w:val="00E22B1E"/>
    <w:rsid w:val="00E24D49"/>
    <w:rsid w:val="00E3171E"/>
    <w:rsid w:val="00E355BC"/>
    <w:rsid w:val="00E4339F"/>
    <w:rsid w:val="00E44F80"/>
    <w:rsid w:val="00E5384D"/>
    <w:rsid w:val="00E64DC5"/>
    <w:rsid w:val="00E66249"/>
    <w:rsid w:val="00E703DA"/>
    <w:rsid w:val="00E70A6E"/>
    <w:rsid w:val="00E71AA4"/>
    <w:rsid w:val="00E90B58"/>
    <w:rsid w:val="00EA1863"/>
    <w:rsid w:val="00EB1C1B"/>
    <w:rsid w:val="00EB2081"/>
    <w:rsid w:val="00EB6554"/>
    <w:rsid w:val="00EB6748"/>
    <w:rsid w:val="00EC08CE"/>
    <w:rsid w:val="00EC0F04"/>
    <w:rsid w:val="00ED1683"/>
    <w:rsid w:val="00ED53CC"/>
    <w:rsid w:val="00ED648A"/>
    <w:rsid w:val="00EE110E"/>
    <w:rsid w:val="00EE57E0"/>
    <w:rsid w:val="00EE6A9D"/>
    <w:rsid w:val="00EF0340"/>
    <w:rsid w:val="00EF0807"/>
    <w:rsid w:val="00EF2025"/>
    <w:rsid w:val="00EF6DA8"/>
    <w:rsid w:val="00F02723"/>
    <w:rsid w:val="00F046C2"/>
    <w:rsid w:val="00F10E7B"/>
    <w:rsid w:val="00F11F64"/>
    <w:rsid w:val="00F14E36"/>
    <w:rsid w:val="00F31C94"/>
    <w:rsid w:val="00F31F4E"/>
    <w:rsid w:val="00F430CA"/>
    <w:rsid w:val="00F50345"/>
    <w:rsid w:val="00F56BF8"/>
    <w:rsid w:val="00F61B6F"/>
    <w:rsid w:val="00F61CE9"/>
    <w:rsid w:val="00F65762"/>
    <w:rsid w:val="00F66711"/>
    <w:rsid w:val="00F66944"/>
    <w:rsid w:val="00F70430"/>
    <w:rsid w:val="00F734AD"/>
    <w:rsid w:val="00F9072A"/>
    <w:rsid w:val="00F90801"/>
    <w:rsid w:val="00F929A7"/>
    <w:rsid w:val="00F96CDB"/>
    <w:rsid w:val="00FA52FA"/>
    <w:rsid w:val="00FA5B45"/>
    <w:rsid w:val="00FB0CEA"/>
    <w:rsid w:val="00FC5923"/>
    <w:rsid w:val="00FC5ADE"/>
    <w:rsid w:val="00FD17AA"/>
    <w:rsid w:val="00FD3489"/>
    <w:rsid w:val="00FD729D"/>
    <w:rsid w:val="00FE1F92"/>
    <w:rsid w:val="00FE3650"/>
    <w:rsid w:val="00FE7F77"/>
    <w:rsid w:val="00FF5033"/>
    <w:rsid w:val="00FF5EB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C0070"/>
  <w15:chartTrackingRefBased/>
  <w15:docId w15:val="{3E798773-9B9A-4851-AC7C-BD7D5195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E4"/>
  </w:style>
  <w:style w:type="paragraph" w:styleId="Footer">
    <w:name w:val="footer"/>
    <w:basedOn w:val="Normal"/>
    <w:link w:val="FooterChar"/>
    <w:uiPriority w:val="99"/>
    <w:unhideWhenUsed/>
    <w:rsid w:val="00CE7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E4"/>
  </w:style>
  <w:style w:type="character" w:styleId="Hyperlink">
    <w:name w:val="Hyperlink"/>
    <w:basedOn w:val="DefaultParagraphFont"/>
    <w:uiPriority w:val="99"/>
    <w:unhideWhenUsed/>
    <w:rsid w:val="00CE74E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E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E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E5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B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43A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4F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FFD"/>
    <w:rPr>
      <w:color w:val="954F72" w:themeColor="followedHyperlink"/>
      <w:u w:val="single"/>
    </w:rPr>
  </w:style>
  <w:style w:type="paragraph" w:customStyle="1" w:styleId="CharChar">
    <w:name w:val="Char Char Знак Знак"/>
    <w:basedOn w:val="Normal"/>
    <w:rsid w:val="00AB51E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0">
    <w:name w:val="Char Char Знак Знак"/>
    <w:basedOn w:val="Normal"/>
    <w:rsid w:val="006622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LightShading-Accent2">
    <w:name w:val="Light Shading Accent 2"/>
    <w:basedOn w:val="TableNormal"/>
    <w:uiPriority w:val="60"/>
    <w:rsid w:val="00252C1D"/>
    <w:pPr>
      <w:spacing w:after="0" w:line="240" w:lineRule="auto"/>
    </w:pPr>
    <w:rPr>
      <w:rFonts w:ascii="Arial Regular" w:eastAsia="Arial Regular" w:hAnsi="Arial Regular" w:cs="Times New Roman"/>
      <w:color w:val="C45911" w:themeColor="accent2" w:themeShade="BF"/>
      <w:lang w:val="en-US" w:eastAsia="zh-CN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styleId="Emphasis">
    <w:name w:val="Emphasis"/>
    <w:basedOn w:val="DefaultParagraphFont"/>
    <w:uiPriority w:val="20"/>
    <w:qFormat/>
    <w:rsid w:val="006F6543"/>
    <w:rPr>
      <w:i/>
      <w:iCs/>
    </w:rPr>
  </w:style>
  <w:style w:type="paragraph" w:styleId="ListParagraph">
    <w:name w:val="List Paragraph"/>
    <w:basedOn w:val="Normal"/>
    <w:uiPriority w:val="34"/>
    <w:qFormat/>
    <w:rsid w:val="00A37224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577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53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3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1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6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9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1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4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6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81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2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bruno.peelman@athora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jp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www.athor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8EA973B823645832C9C9DA7967BAE" ma:contentTypeVersion="12" ma:contentTypeDescription="Create a new document." ma:contentTypeScope="" ma:versionID="d1eaf8dc7aae54a59ac1a5002cc2e367">
  <xsd:schema xmlns:xsd="http://www.w3.org/2001/XMLSchema" xmlns:xs="http://www.w3.org/2001/XMLSchema" xmlns:p="http://schemas.microsoft.com/office/2006/metadata/properties" xmlns:ns3="6c553fa9-89dd-4c4c-883e-eaf53838bc59" xmlns:ns4="fac3fd15-ffec-4cec-9d91-471fe92101ff" targetNamespace="http://schemas.microsoft.com/office/2006/metadata/properties" ma:root="true" ma:fieldsID="247895bfd11d3f726037e7a8e79fc39d" ns3:_="" ns4:_="">
    <xsd:import namespace="6c553fa9-89dd-4c4c-883e-eaf53838bc59"/>
    <xsd:import namespace="fac3fd15-ffec-4cec-9d91-471fe9210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3fa9-89dd-4c4c-883e-eaf53838b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3fd15-ffec-4cec-9d91-471fe9210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3413B-741A-4F3C-9DF4-41E3124FA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3fa9-89dd-4c4c-883e-eaf53838bc59"/>
    <ds:schemaRef ds:uri="fac3fd15-ffec-4cec-9d91-471fe9210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EEB66-C7C4-4907-8B89-00DC8B751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2AD6B-C714-9048-93FC-6C5C26F31E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AE925-C77C-41CE-B370-C5059F2E1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Aegon Ireland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Carolan</dc:creator>
  <cp:keywords/>
  <dc:description/>
  <cp:lastModifiedBy>Bruno Peelman</cp:lastModifiedBy>
  <cp:revision>34</cp:revision>
  <cp:lastPrinted>2020-02-19T08:24:00Z</cp:lastPrinted>
  <dcterms:created xsi:type="dcterms:W3CDTF">2022-06-24T08:25:00Z</dcterms:created>
  <dcterms:modified xsi:type="dcterms:W3CDTF">2022-06-30T08:46:00Z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0x0101001F18EA973B823645832C9C9DA7967BAE</vt:lpwstr>
  </property>
  <property fmtid="{D5CDD505-2E9C-101B-9397-08002B2CF9AE}" pid="3" name="_NewReviewCycle">
    <vt:lpwstr/>
  </property>
  <property fmtid="{D5CDD505-2E9C-101B-9397-08002B2CF9AE}" pid="4" name="MSIP_Label_4dcd183e-8b32-4ed9-92e3-eed8a676e6e6_Enabled">
    <vt:lpwstr>true</vt:lpwstr>
  </property>
  <property fmtid="{D5CDD505-2E9C-101B-9397-08002B2CF9AE}" pid="5" name="MSIP_Label_4dcd183e-8b32-4ed9-92e3-eed8a676e6e6_SetDate">
    <vt:lpwstr>2022-06-15T13:25:34Z</vt:lpwstr>
  </property>
  <property fmtid="{D5CDD505-2E9C-101B-9397-08002B2CF9AE}" pid="6" name="MSIP_Label_4dcd183e-8b32-4ed9-92e3-eed8a676e6e6_Method">
    <vt:lpwstr>Standard</vt:lpwstr>
  </property>
  <property fmtid="{D5CDD505-2E9C-101B-9397-08002B2CF9AE}" pid="7" name="MSIP_Label_4dcd183e-8b32-4ed9-92e3-eed8a676e6e6_Name">
    <vt:lpwstr>Internal Use Only</vt:lpwstr>
  </property>
  <property fmtid="{D5CDD505-2E9C-101B-9397-08002B2CF9AE}" pid="8" name="MSIP_Label_4dcd183e-8b32-4ed9-92e3-eed8a676e6e6_SiteId">
    <vt:lpwstr>04ed3d40-bfc5-47a7-b83d-0e51a0dff75d</vt:lpwstr>
  </property>
  <property fmtid="{D5CDD505-2E9C-101B-9397-08002B2CF9AE}" pid="9" name="MSIP_Label_4dcd183e-8b32-4ed9-92e3-eed8a676e6e6_ActionId">
    <vt:lpwstr>31d2ce8f-a809-4a61-a062-efa4f7d72eda</vt:lpwstr>
  </property>
  <property fmtid="{D5CDD505-2E9C-101B-9397-08002B2CF9AE}" pid="10" name="MSIP_Label_4dcd183e-8b32-4ed9-92e3-eed8a676e6e6_ContentBits">
    <vt:lpwstr>0</vt:lpwstr>
  </property>
</Properties>
</file>