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BF95" w14:textId="670D7BCC" w:rsidR="00C76539" w:rsidRPr="0077765C" w:rsidRDefault="002E324A" w:rsidP="007D432B">
      <w:pPr>
        <w:rPr>
          <w:b/>
          <w:sz w:val="28"/>
          <w:szCs w:val="28"/>
        </w:rPr>
      </w:pPr>
      <w:r w:rsidRPr="007A2847">
        <w:rPr>
          <w:b/>
          <w:noProof/>
          <w:color w:val="FF0000"/>
          <w:sz w:val="8"/>
          <w:szCs w:val="8"/>
          <w:lang w:val="fr-FR" w:eastAsia="zh-CN"/>
        </w:rPr>
        <w:drawing>
          <wp:anchor distT="0" distB="0" distL="114300" distR="114300" simplePos="0" relativeHeight="251660288" behindDoc="0" locked="0" layoutInCell="1" allowOverlap="1" wp14:anchorId="372346D6" wp14:editId="58DEFAEB">
            <wp:simplePos x="0" y="0"/>
            <wp:positionH relativeFrom="column">
              <wp:posOffset>4603750</wp:posOffset>
            </wp:positionH>
            <wp:positionV relativeFrom="paragraph">
              <wp:posOffset>-63500</wp:posOffset>
            </wp:positionV>
            <wp:extent cx="1317625" cy="565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oro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7625" cy="565150"/>
                    </a:xfrm>
                    <a:prstGeom prst="rect">
                      <a:avLst/>
                    </a:prstGeom>
                  </pic:spPr>
                </pic:pic>
              </a:graphicData>
            </a:graphic>
            <wp14:sizeRelH relativeFrom="margin">
              <wp14:pctWidth>0</wp14:pctWidth>
            </wp14:sizeRelH>
            <wp14:sizeRelV relativeFrom="margin">
              <wp14:pctHeight>0</wp14:pctHeight>
            </wp14:sizeRelV>
          </wp:anchor>
        </w:drawing>
      </w:r>
      <w:r w:rsidRPr="007D432B">
        <w:rPr>
          <w:b/>
          <w:noProof/>
          <w:sz w:val="28"/>
          <w:szCs w:val="28"/>
          <w:lang w:val="fr-FR" w:eastAsia="zh-CN"/>
        </w:rPr>
        <mc:AlternateContent>
          <mc:Choice Requires="wps">
            <w:drawing>
              <wp:anchor distT="45720" distB="45720" distL="114300" distR="114300" simplePos="0" relativeHeight="251666432" behindDoc="0" locked="0" layoutInCell="1" allowOverlap="1" wp14:anchorId="737B5C08" wp14:editId="09E7903B">
                <wp:simplePos x="0" y="0"/>
                <wp:positionH relativeFrom="column">
                  <wp:posOffset>3752850</wp:posOffset>
                </wp:positionH>
                <wp:positionV relativeFrom="paragraph">
                  <wp:posOffset>57150</wp:posOffset>
                </wp:positionV>
                <wp:extent cx="796290" cy="5334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33400"/>
                        </a:xfrm>
                        <a:prstGeom prst="rect">
                          <a:avLst/>
                        </a:prstGeom>
                        <a:noFill/>
                        <a:ln w="9525">
                          <a:noFill/>
                          <a:miter lim="800000"/>
                          <a:headEnd/>
                          <a:tailEnd/>
                        </a:ln>
                      </wps:spPr>
                      <wps:txbx>
                        <w:txbxContent>
                          <w:p w14:paraId="1D147938" w14:textId="429ED2AF" w:rsidR="007D432B" w:rsidRPr="00CC32E7" w:rsidRDefault="007D432B">
                            <w:r w:rsidRPr="00CC32E7">
                              <w:rPr>
                                <w:noProof/>
                                <w:lang w:val="fr-FR" w:eastAsia="zh-CN"/>
                              </w:rPr>
                              <w:drawing>
                                <wp:inline distT="0" distB="0" distL="0" distR="0" wp14:anchorId="6205620F" wp14:editId="7DBD7C55">
                                  <wp:extent cx="604520" cy="128905"/>
                                  <wp:effectExtent l="0" t="0" r="5080" b="4445"/>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04520" cy="1289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B5C08" id="_x0000_t202" coordsize="21600,21600" o:spt="202" path="m,l,21600r21600,l21600,xe">
                <v:stroke joinstyle="miter"/>
                <v:path gradientshapeok="t" o:connecttype="rect"/>
              </v:shapetype>
              <v:shape id="Text Box 2" o:spid="_x0000_s1026" type="#_x0000_t202" style="position:absolute;margin-left:295.5pt;margin-top:4.5pt;width:62.7pt;height:4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" filled="f" stroked="f">
                <v:textbox>
                  <w:txbxContent>
                    <w:p w14:paraId="1D147938" w14:textId="429ED2AF" w:rsidR="007D432B" w:rsidRPr="00CC32E7" w:rsidRDefault="007D432B">
                      <w:r w:rsidRPr="00CC32E7">
                        <w:rPr>
                          <w:noProof/>
                          <w:lang w:val="fr-FR" w:eastAsia="zh-CN"/>
                        </w:rPr>
                        <w:drawing>
                          <wp:inline distT="0" distB="0" distL="0" distR="0" wp14:anchorId="6205620F" wp14:editId="7DBD7C55">
                            <wp:extent cx="604520" cy="128905"/>
                            <wp:effectExtent l="0" t="0" r="5080" b="4445"/>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04520" cy="128905"/>
                                    </a:xfrm>
                                    <a:prstGeom prst="rect">
                                      <a:avLst/>
                                    </a:prstGeom>
                                  </pic:spPr>
                                </pic:pic>
                              </a:graphicData>
                            </a:graphic>
                          </wp:inline>
                        </w:drawing>
                      </w:r>
                    </w:p>
                  </w:txbxContent>
                </v:textbox>
                <w10:wrap type="square"/>
              </v:shape>
            </w:pict>
          </mc:Fallback>
        </mc:AlternateContent>
      </w:r>
      <w:r w:rsidRPr="007D432B">
        <w:rPr>
          <w:noProof/>
          <w:color w:val="FF0000"/>
          <w:sz w:val="8"/>
          <w:szCs w:val="8"/>
          <w:lang w:val="fr-FR" w:eastAsia="zh-CN"/>
        </w:rPr>
        <mc:AlternateContent>
          <mc:Choice Requires="wps">
            <w:drawing>
              <wp:anchor distT="45720" distB="45720" distL="114300" distR="114300" simplePos="0" relativeHeight="251664384" behindDoc="0" locked="0" layoutInCell="1" allowOverlap="1" wp14:anchorId="400ECEEC" wp14:editId="5D597709">
                <wp:simplePos x="0" y="0"/>
                <wp:positionH relativeFrom="column">
                  <wp:posOffset>2628900</wp:posOffset>
                </wp:positionH>
                <wp:positionV relativeFrom="paragraph">
                  <wp:posOffset>76200</wp:posOffset>
                </wp:positionV>
                <wp:extent cx="1162050" cy="42545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5450"/>
                        </a:xfrm>
                        <a:prstGeom prst="rect">
                          <a:avLst/>
                        </a:prstGeom>
                        <a:solidFill>
                          <a:srgbClr val="FFFFFF"/>
                        </a:solidFill>
                        <a:ln w="9525">
                          <a:solidFill>
                            <a:schemeClr val="bg1">
                              <a:lumMod val="95000"/>
                            </a:schemeClr>
                          </a:solidFill>
                          <a:miter lim="800000"/>
                          <a:headEnd/>
                          <a:tailEnd/>
                        </a:ln>
                      </wps:spPr>
                      <wps:txbx>
                        <w:txbxContent>
                          <w:p w14:paraId="0E487D99" w14:textId="7036BB83" w:rsidR="007D432B" w:rsidRDefault="007D432B">
                            <w:r>
                              <w:rPr>
                                <w:noProof/>
                                <w:lang w:val="fr-FR" w:eastAsia="zh-CN"/>
                              </w:rPr>
                              <w:drawing>
                                <wp:inline distT="0" distB="0" distL="0" distR="0" wp14:anchorId="7EC485B3" wp14:editId="4F8E8464">
                                  <wp:extent cx="698500" cy="304627"/>
                                  <wp:effectExtent l="0" t="0" r="6350" b="63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04969" cy="3074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ECEEC" id="_x0000_s1027" type="#_x0000_t202" style="position:absolute;margin-left:207pt;margin-top:6pt;width:91.5pt;height:3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" strokecolor="#f2f2f2 [3052]">
                <v:textbox>
                  <w:txbxContent>
                    <w:p w14:paraId="0E487D99" w14:textId="7036BB83" w:rsidR="007D432B" w:rsidRDefault="007D432B">
                      <w:r>
                        <w:rPr>
                          <w:noProof/>
                          <w:lang w:val="fr-FR" w:eastAsia="zh-CN"/>
                        </w:rPr>
                        <w:drawing>
                          <wp:inline distT="0" distB="0" distL="0" distR="0" wp14:anchorId="7EC485B3" wp14:editId="4F8E8464">
                            <wp:extent cx="698500" cy="304627"/>
                            <wp:effectExtent l="0" t="0" r="6350" b="63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04969" cy="307448"/>
                                    </a:xfrm>
                                    <a:prstGeom prst="rect">
                                      <a:avLst/>
                                    </a:prstGeom>
                                  </pic:spPr>
                                </pic:pic>
                              </a:graphicData>
                            </a:graphic>
                          </wp:inline>
                        </w:drawing>
                      </w:r>
                    </w:p>
                  </w:txbxContent>
                </v:textbox>
                <w10:wrap type="square"/>
              </v:shape>
            </w:pict>
          </mc:Fallback>
        </mc:AlternateContent>
      </w:r>
      <w:r w:rsidRPr="007D432B">
        <w:rPr>
          <w:b/>
          <w:noProof/>
          <w:sz w:val="28"/>
          <w:szCs w:val="28"/>
          <w:lang w:val="fr-FR" w:eastAsia="zh-CN"/>
        </w:rPr>
        <mc:AlternateContent>
          <mc:Choice Requires="wps">
            <w:drawing>
              <wp:anchor distT="45720" distB="45720" distL="114300" distR="114300" simplePos="0" relativeHeight="251668480" behindDoc="0" locked="0" layoutInCell="1" allowOverlap="1" wp14:anchorId="25436EBF" wp14:editId="71508886">
                <wp:simplePos x="0" y="0"/>
                <wp:positionH relativeFrom="column">
                  <wp:posOffset>1416050</wp:posOffset>
                </wp:positionH>
                <wp:positionV relativeFrom="paragraph">
                  <wp:posOffset>88900</wp:posOffset>
                </wp:positionV>
                <wp:extent cx="1047750" cy="62230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22300"/>
                        </a:xfrm>
                        <a:prstGeom prst="rect">
                          <a:avLst/>
                        </a:prstGeom>
                        <a:solidFill>
                          <a:srgbClr val="FFFFFF"/>
                        </a:solidFill>
                        <a:ln w="9525">
                          <a:solidFill>
                            <a:schemeClr val="bg1"/>
                          </a:solidFill>
                          <a:miter lim="800000"/>
                          <a:headEnd/>
                          <a:tailEnd/>
                        </a:ln>
                      </wps:spPr>
                      <wps:txbx>
                        <w:txbxContent>
                          <w:p w14:paraId="548AD9EB" w14:textId="06394461" w:rsidR="007D432B" w:rsidRPr="00EE57E0" w:rsidRDefault="007D432B">
                            <w:pPr>
                              <w:rPr>
                                <w:color w:val="FFFFFF" w:themeColor="background1"/>
                                <w14:textFill>
                                  <w14:noFill/>
                                </w14:textFill>
                              </w:rPr>
                            </w:pPr>
                            <w:r w:rsidRPr="00EE57E0">
                              <w:rPr>
                                <w:noProof/>
                                <w:color w:val="FFFFFF" w:themeColor="background1"/>
                                <w:lang w:val="fr-FR" w:eastAsia="zh-CN"/>
                                <w14:textFill>
                                  <w14:noFill/>
                                </w14:textFill>
                              </w:rPr>
                              <w:drawing>
                                <wp:inline distT="0" distB="0" distL="0" distR="0" wp14:anchorId="550634D5" wp14:editId="69F2D5EE">
                                  <wp:extent cx="756989" cy="247650"/>
                                  <wp:effectExtent l="0" t="0" r="508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62854" cy="2495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36EBF" id="_x0000_s1028" type="#_x0000_t202" style="position:absolute;margin-left:111.5pt;margin-top:7pt;width:82.5pt;height:4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" strokecolor="white [3212]">
                <v:textbox>
                  <w:txbxContent>
                    <w:p w14:paraId="548AD9EB" w14:textId="06394461" w:rsidR="007D432B" w:rsidRPr="00EE57E0" w:rsidRDefault="007D432B">
                      <w:pPr>
                        <w:rPr>
                          <w:color w:val="FFFFFF" w:themeColor="background1"/>
                          <w14:textFill>
                            <w14:noFill/>
                          </w14:textFill>
                        </w:rPr>
                      </w:pPr>
                      <w:r w:rsidRPr="00EE57E0">
                        <w:rPr>
                          <w:noProof/>
                          <w:color w:val="FFFFFF" w:themeColor="background1"/>
                          <w:lang w:val="fr-FR" w:eastAsia="zh-CN"/>
                          <w14:textFill>
                            <w14:noFill/>
                          </w14:textFill>
                        </w:rPr>
                        <w:drawing>
                          <wp:inline distT="0" distB="0" distL="0" distR="0" wp14:anchorId="550634D5" wp14:editId="69F2D5EE">
                            <wp:extent cx="756989" cy="247650"/>
                            <wp:effectExtent l="0" t="0" r="508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62854" cy="249569"/>
                                    </a:xfrm>
                                    <a:prstGeom prst="rect">
                                      <a:avLst/>
                                    </a:prstGeom>
                                  </pic:spPr>
                                </pic:pic>
                              </a:graphicData>
                            </a:graphic>
                          </wp:inline>
                        </w:drawing>
                      </w:r>
                    </w:p>
                  </w:txbxContent>
                </v:textbox>
                <w10:wrap type="square"/>
              </v:shape>
            </w:pict>
          </mc:Fallback>
        </mc:AlternateContent>
      </w:r>
      <w:r w:rsidRPr="00C76539">
        <w:rPr>
          <w:noProof/>
          <w:color w:val="FF0000"/>
          <w:sz w:val="8"/>
          <w:szCs w:val="8"/>
          <w:lang w:val="fr-FR" w:eastAsia="zh-CN"/>
        </w:rPr>
        <mc:AlternateContent>
          <mc:Choice Requires="wps">
            <w:drawing>
              <wp:anchor distT="45720" distB="45720" distL="114300" distR="114300" simplePos="0" relativeHeight="251662336" behindDoc="0" locked="0" layoutInCell="1" allowOverlap="1" wp14:anchorId="559EDDF8" wp14:editId="0B533002">
                <wp:simplePos x="0" y="0"/>
                <wp:positionH relativeFrom="margin">
                  <wp:posOffset>0</wp:posOffset>
                </wp:positionH>
                <wp:positionV relativeFrom="paragraph">
                  <wp:posOffset>0</wp:posOffset>
                </wp:positionV>
                <wp:extent cx="131445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14350"/>
                        </a:xfrm>
                        <a:prstGeom prst="rect">
                          <a:avLst/>
                        </a:prstGeom>
                        <a:solidFill>
                          <a:srgbClr val="FFFFFF"/>
                        </a:solidFill>
                        <a:ln w="9525">
                          <a:solidFill>
                            <a:schemeClr val="bg1"/>
                          </a:solidFill>
                          <a:miter lim="800000"/>
                          <a:headEnd/>
                          <a:tailEnd/>
                        </a:ln>
                      </wps:spPr>
                      <wps:txbx>
                        <w:txbxContent>
                          <w:p w14:paraId="21135BD1" w14:textId="1C9C8C8F" w:rsidR="00C76539" w:rsidRPr="00EE57E0" w:rsidRDefault="007D432B">
                            <w:pPr>
                              <w:rPr>
                                <w:color w:val="FFFFFF" w:themeColor="background1"/>
                                <w14:textFill>
                                  <w14:noFill/>
                                </w14:textFill>
                              </w:rPr>
                            </w:pPr>
                            <w:r w:rsidRPr="00EE57E0">
                              <w:rPr>
                                <w:noProof/>
                                <w:color w:val="FFFFFF" w:themeColor="background1"/>
                                <w:lang w:val="fr-FR" w:eastAsia="zh-CN"/>
                                <w14:textFill>
                                  <w14:noFill/>
                                </w14:textFill>
                              </w:rPr>
                              <w:drawing>
                                <wp:inline distT="0" distB="0" distL="0" distR="0" wp14:anchorId="3CC90944" wp14:editId="6C5B3E92">
                                  <wp:extent cx="1131504" cy="337820"/>
                                  <wp:effectExtent l="0" t="0" r="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142274" cy="3410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EDDF8" id="_x0000_s1029" type="#_x0000_t202" style="position:absolute;margin-left:0;margin-top:0;width:103.5pt;height:4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" strokecolor="white [3212]">
                <v:textbox>
                  <w:txbxContent>
                    <w:p w14:paraId="21135BD1" w14:textId="1C9C8C8F" w:rsidR="00C76539" w:rsidRPr="00EE57E0" w:rsidRDefault="007D432B">
                      <w:pPr>
                        <w:rPr>
                          <w:color w:val="FFFFFF" w:themeColor="background1"/>
                          <w14:textFill>
                            <w14:noFill/>
                          </w14:textFill>
                        </w:rPr>
                      </w:pPr>
                      <w:r w:rsidRPr="00EE57E0">
                        <w:rPr>
                          <w:noProof/>
                          <w:color w:val="FFFFFF" w:themeColor="background1"/>
                          <w:lang w:val="fr-FR" w:eastAsia="zh-CN"/>
                          <w14:textFill>
                            <w14:noFill/>
                          </w14:textFill>
                        </w:rPr>
                        <w:drawing>
                          <wp:inline distT="0" distB="0" distL="0" distR="0" wp14:anchorId="3CC90944" wp14:editId="6C5B3E92">
                            <wp:extent cx="1131504" cy="337820"/>
                            <wp:effectExtent l="0" t="0" r="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142274" cy="341036"/>
                                    </a:xfrm>
                                    <a:prstGeom prst="rect">
                                      <a:avLst/>
                                    </a:prstGeom>
                                  </pic:spPr>
                                </pic:pic>
                              </a:graphicData>
                            </a:graphic>
                          </wp:inline>
                        </w:drawing>
                      </w:r>
                    </w:p>
                  </w:txbxContent>
                </v:textbox>
                <w10:wrap type="square" anchorx="margin"/>
              </v:shape>
            </w:pict>
          </mc:Fallback>
        </mc:AlternateContent>
      </w:r>
      <w:r w:rsidR="00D23A6E" w:rsidRPr="0077765C">
        <w:rPr>
          <w:b/>
          <w:sz w:val="28"/>
          <w:szCs w:val="28"/>
        </w:rPr>
        <w:t xml:space="preserve"> </w:t>
      </w:r>
    </w:p>
    <w:p w14:paraId="494D585E" w14:textId="778F4F23" w:rsidR="00C76539" w:rsidRPr="0077765C" w:rsidRDefault="00C76539" w:rsidP="000C348F">
      <w:pPr>
        <w:jc w:val="center"/>
        <w:rPr>
          <w:b/>
          <w:sz w:val="28"/>
          <w:szCs w:val="28"/>
        </w:rPr>
      </w:pPr>
    </w:p>
    <w:p w14:paraId="4FDBE960" w14:textId="77777777" w:rsidR="0064475E" w:rsidRPr="008C3F56" w:rsidRDefault="0064475E" w:rsidP="000C348F">
      <w:pPr>
        <w:jc w:val="center"/>
        <w:rPr>
          <w:b/>
          <w:sz w:val="2"/>
          <w:szCs w:val="2"/>
        </w:rPr>
      </w:pPr>
    </w:p>
    <w:p w14:paraId="70CE909F" w14:textId="754E407E" w:rsidR="00816911" w:rsidRPr="00816911" w:rsidRDefault="00D23A6E" w:rsidP="004A0F90">
      <w:pPr>
        <w:spacing w:after="80"/>
        <w:jc w:val="center"/>
        <w:rPr>
          <w:b/>
          <w:sz w:val="28"/>
          <w:szCs w:val="28"/>
        </w:rPr>
      </w:pPr>
      <w:r w:rsidRPr="00816911">
        <w:rPr>
          <w:b/>
          <w:sz w:val="28"/>
          <w:szCs w:val="28"/>
        </w:rPr>
        <w:t xml:space="preserve">“The </w:t>
      </w:r>
      <w:r w:rsidR="0064475E" w:rsidRPr="00816911">
        <w:rPr>
          <w:b/>
          <w:sz w:val="28"/>
          <w:szCs w:val="28"/>
        </w:rPr>
        <w:t>R</w:t>
      </w:r>
      <w:r w:rsidRPr="00816911">
        <w:rPr>
          <w:b/>
          <w:sz w:val="28"/>
          <w:szCs w:val="28"/>
        </w:rPr>
        <w:t>esponsible Finance Club”</w:t>
      </w:r>
      <w:r w:rsidR="00E22B1E" w:rsidRPr="00816911">
        <w:rPr>
          <w:b/>
          <w:sz w:val="28"/>
          <w:szCs w:val="28"/>
        </w:rPr>
        <w:t xml:space="preserve"> </w:t>
      </w:r>
      <w:proofErr w:type="spellStart"/>
      <w:r w:rsidR="00E22B1E" w:rsidRPr="00816911">
        <w:rPr>
          <w:b/>
          <w:sz w:val="28"/>
          <w:szCs w:val="28"/>
        </w:rPr>
        <w:t>bestaat</w:t>
      </w:r>
      <w:proofErr w:type="spellEnd"/>
      <w:r w:rsidR="00E22B1E" w:rsidRPr="00816911">
        <w:rPr>
          <w:b/>
          <w:sz w:val="28"/>
          <w:szCs w:val="28"/>
        </w:rPr>
        <w:t xml:space="preserve"> 1 </w:t>
      </w:r>
      <w:proofErr w:type="spellStart"/>
      <w:r w:rsidR="00E22B1E" w:rsidRPr="00816911">
        <w:rPr>
          <w:b/>
          <w:sz w:val="28"/>
          <w:szCs w:val="28"/>
        </w:rPr>
        <w:t>jaar</w:t>
      </w:r>
      <w:proofErr w:type="spellEnd"/>
    </w:p>
    <w:p w14:paraId="279FDE94" w14:textId="0E06D64C" w:rsidR="000C348F" w:rsidRPr="002F347A" w:rsidRDefault="00816911" w:rsidP="000C348F">
      <w:pPr>
        <w:jc w:val="center"/>
        <w:rPr>
          <w:b/>
          <w:sz w:val="28"/>
          <w:szCs w:val="28"/>
          <w:lang w:val="nl-BE"/>
        </w:rPr>
      </w:pPr>
      <w:r>
        <w:rPr>
          <w:b/>
          <w:sz w:val="28"/>
          <w:szCs w:val="28"/>
          <w:lang w:val="nl-BE"/>
        </w:rPr>
        <w:t>S</w:t>
      </w:r>
      <w:r w:rsidR="00926557" w:rsidRPr="002F347A">
        <w:rPr>
          <w:b/>
          <w:sz w:val="28"/>
          <w:szCs w:val="28"/>
          <w:lang w:val="nl-BE"/>
        </w:rPr>
        <w:t xml:space="preserve">amenwerkingsverband </w:t>
      </w:r>
      <w:r w:rsidR="00621A0B" w:rsidRPr="002F347A">
        <w:rPr>
          <w:b/>
          <w:sz w:val="28"/>
          <w:szCs w:val="28"/>
          <w:lang w:val="nl-BE"/>
        </w:rPr>
        <w:t>voor verzekeringsmakelaars</w:t>
      </w:r>
      <w:r w:rsidR="00621A0B">
        <w:rPr>
          <w:b/>
          <w:sz w:val="28"/>
          <w:szCs w:val="28"/>
          <w:lang w:val="nl-BE"/>
        </w:rPr>
        <w:t xml:space="preserve"> </w:t>
      </w:r>
      <w:r w:rsidR="00926557" w:rsidRPr="002F347A">
        <w:rPr>
          <w:b/>
          <w:sz w:val="28"/>
          <w:szCs w:val="28"/>
          <w:lang w:val="nl-BE"/>
        </w:rPr>
        <w:t>rond duurzaam beleggen</w:t>
      </w:r>
      <w:r w:rsidR="002F347A" w:rsidRPr="002F347A">
        <w:rPr>
          <w:b/>
          <w:sz w:val="28"/>
          <w:szCs w:val="28"/>
          <w:lang w:val="nl-BE"/>
        </w:rPr>
        <w:t xml:space="preserve"> </w:t>
      </w:r>
      <w:r w:rsidR="005855B6">
        <w:rPr>
          <w:b/>
          <w:sz w:val="28"/>
          <w:szCs w:val="28"/>
          <w:lang w:val="nl-BE"/>
        </w:rPr>
        <w:t xml:space="preserve">kent </w:t>
      </w:r>
      <w:r w:rsidR="00EB6554">
        <w:rPr>
          <w:b/>
          <w:sz w:val="28"/>
          <w:szCs w:val="28"/>
          <w:lang w:val="nl-BE"/>
        </w:rPr>
        <w:t xml:space="preserve">mooi </w:t>
      </w:r>
      <w:r w:rsidR="005855B6">
        <w:rPr>
          <w:b/>
          <w:sz w:val="28"/>
          <w:szCs w:val="28"/>
          <w:lang w:val="nl-BE"/>
        </w:rPr>
        <w:t>succes</w:t>
      </w:r>
    </w:p>
    <w:p w14:paraId="28712880" w14:textId="04421B96" w:rsidR="00E4339F" w:rsidRDefault="001B79A7" w:rsidP="00252C1D">
      <w:pPr>
        <w:jc w:val="both"/>
        <w:rPr>
          <w:b/>
          <w:szCs w:val="18"/>
          <w:lang w:val="nl-BE"/>
        </w:rPr>
      </w:pPr>
      <w:r w:rsidRPr="00B37524">
        <w:rPr>
          <w:b/>
          <w:lang w:val="nl-BE"/>
        </w:rPr>
        <w:t xml:space="preserve">Brussel, </w:t>
      </w:r>
      <w:r w:rsidR="009D2384">
        <w:rPr>
          <w:b/>
          <w:lang w:val="nl-BE"/>
        </w:rPr>
        <w:t>30</w:t>
      </w:r>
      <w:r w:rsidR="00E3171E">
        <w:rPr>
          <w:b/>
          <w:lang w:val="nl-BE"/>
        </w:rPr>
        <w:t xml:space="preserve"> </w:t>
      </w:r>
      <w:r w:rsidR="009E022D">
        <w:rPr>
          <w:b/>
          <w:lang w:val="nl-BE"/>
        </w:rPr>
        <w:t>juni</w:t>
      </w:r>
      <w:r w:rsidR="00252C1D">
        <w:rPr>
          <w:b/>
          <w:lang w:val="nl-BE"/>
        </w:rPr>
        <w:t xml:space="preserve"> 202</w:t>
      </w:r>
      <w:r w:rsidR="00D54D0B">
        <w:rPr>
          <w:b/>
          <w:lang w:val="nl-BE"/>
        </w:rPr>
        <w:t>2</w:t>
      </w:r>
      <w:r w:rsidRPr="001B79A7">
        <w:rPr>
          <w:lang w:val="nl-BE"/>
        </w:rPr>
        <w:t xml:space="preserve"> –</w:t>
      </w:r>
      <w:r w:rsidR="009C028E">
        <w:rPr>
          <w:lang w:val="nl-BE"/>
        </w:rPr>
        <w:t xml:space="preserve"> </w:t>
      </w:r>
      <w:r w:rsidR="00F96CDB" w:rsidRPr="00E64DC5">
        <w:rPr>
          <w:b/>
          <w:szCs w:val="18"/>
          <w:lang w:val="nl-BE"/>
        </w:rPr>
        <w:t xml:space="preserve">Verzekeringsmaatschappij </w:t>
      </w:r>
      <w:r w:rsidR="00252C1D">
        <w:rPr>
          <w:b/>
          <w:szCs w:val="18"/>
          <w:lang w:val="nl-BE"/>
        </w:rPr>
        <w:t>Athora</w:t>
      </w:r>
      <w:r w:rsidR="00252C1D" w:rsidRPr="00A40F33">
        <w:rPr>
          <w:b/>
          <w:szCs w:val="18"/>
          <w:lang w:val="nl-BE"/>
        </w:rPr>
        <w:t xml:space="preserve"> Belgium </w:t>
      </w:r>
      <w:r w:rsidR="00E64DC5">
        <w:rPr>
          <w:b/>
          <w:szCs w:val="18"/>
          <w:lang w:val="nl-BE"/>
        </w:rPr>
        <w:t>en</w:t>
      </w:r>
      <w:r w:rsidR="009C028E" w:rsidRPr="009C028E">
        <w:rPr>
          <w:b/>
          <w:szCs w:val="18"/>
          <w:lang w:val="nl-BE"/>
        </w:rPr>
        <w:t xml:space="preserve"> fondsenbeheerders </w:t>
      </w:r>
      <w:r w:rsidR="00E64DC5" w:rsidRPr="009C028E">
        <w:rPr>
          <w:b/>
          <w:szCs w:val="18"/>
          <w:lang w:val="nl-BE"/>
        </w:rPr>
        <w:t>Funds For Good</w:t>
      </w:r>
      <w:r w:rsidR="00E64DC5">
        <w:rPr>
          <w:b/>
          <w:szCs w:val="18"/>
          <w:lang w:val="nl-BE"/>
        </w:rPr>
        <w:t>,</w:t>
      </w:r>
      <w:r w:rsidR="00E64DC5" w:rsidRPr="009C028E">
        <w:rPr>
          <w:b/>
          <w:szCs w:val="18"/>
          <w:lang w:val="nl-BE"/>
        </w:rPr>
        <w:t xml:space="preserve"> </w:t>
      </w:r>
      <w:r w:rsidR="009C028E" w:rsidRPr="009C028E">
        <w:rPr>
          <w:b/>
          <w:szCs w:val="18"/>
          <w:lang w:val="nl-BE"/>
        </w:rPr>
        <w:t>DNCA</w:t>
      </w:r>
      <w:r w:rsidR="0023512F">
        <w:rPr>
          <w:b/>
          <w:szCs w:val="18"/>
          <w:lang w:val="nl-BE"/>
        </w:rPr>
        <w:t xml:space="preserve"> Investments</w:t>
      </w:r>
      <w:r w:rsidR="009C028E" w:rsidRPr="009C028E">
        <w:rPr>
          <w:b/>
          <w:szCs w:val="18"/>
          <w:lang w:val="nl-BE"/>
        </w:rPr>
        <w:t xml:space="preserve">, M&amp;G </w:t>
      </w:r>
      <w:r w:rsidR="00937414">
        <w:rPr>
          <w:b/>
          <w:szCs w:val="18"/>
          <w:lang w:val="nl-BE"/>
        </w:rPr>
        <w:t xml:space="preserve">Investments </w:t>
      </w:r>
      <w:r w:rsidR="009C028E" w:rsidRPr="009C028E">
        <w:rPr>
          <w:b/>
          <w:szCs w:val="18"/>
          <w:lang w:val="nl-BE"/>
        </w:rPr>
        <w:t>en Nordea</w:t>
      </w:r>
      <w:r w:rsidR="009C028E">
        <w:rPr>
          <w:b/>
          <w:szCs w:val="18"/>
          <w:lang w:val="nl-BE"/>
        </w:rPr>
        <w:t xml:space="preserve"> </w:t>
      </w:r>
      <w:r w:rsidR="00E64DC5">
        <w:rPr>
          <w:b/>
          <w:szCs w:val="18"/>
          <w:lang w:val="nl-BE"/>
        </w:rPr>
        <w:t>lance</w:t>
      </w:r>
      <w:r w:rsidR="009E022D">
        <w:rPr>
          <w:b/>
          <w:szCs w:val="18"/>
          <w:lang w:val="nl-BE"/>
        </w:rPr>
        <w:t>e</w:t>
      </w:r>
      <w:r w:rsidR="00E64DC5">
        <w:rPr>
          <w:b/>
          <w:szCs w:val="18"/>
          <w:lang w:val="nl-BE"/>
        </w:rPr>
        <w:t>r</w:t>
      </w:r>
      <w:r w:rsidR="009E022D">
        <w:rPr>
          <w:b/>
          <w:szCs w:val="18"/>
          <w:lang w:val="nl-BE"/>
        </w:rPr>
        <w:t xml:space="preserve">den </w:t>
      </w:r>
      <w:r w:rsidR="00217814">
        <w:rPr>
          <w:b/>
          <w:szCs w:val="18"/>
          <w:lang w:val="nl-BE"/>
        </w:rPr>
        <w:t xml:space="preserve">vorig jaar </w:t>
      </w:r>
      <w:r w:rsidR="009C028E">
        <w:rPr>
          <w:b/>
          <w:szCs w:val="18"/>
          <w:lang w:val="nl-BE"/>
        </w:rPr>
        <w:t xml:space="preserve">een nieuw samenwerkingsverband </w:t>
      </w:r>
      <w:r w:rsidR="006830D3">
        <w:rPr>
          <w:b/>
          <w:szCs w:val="18"/>
          <w:lang w:val="nl-BE"/>
        </w:rPr>
        <w:t xml:space="preserve">rond duurzaam beleggen. Onder de naam </w:t>
      </w:r>
      <w:r w:rsidR="00AC0599">
        <w:rPr>
          <w:b/>
          <w:szCs w:val="18"/>
          <w:lang w:val="nl-BE"/>
        </w:rPr>
        <w:t>“</w:t>
      </w:r>
      <w:r w:rsidR="009C028E" w:rsidRPr="009C028E">
        <w:rPr>
          <w:b/>
          <w:szCs w:val="18"/>
          <w:lang w:val="nl-BE"/>
        </w:rPr>
        <w:t>The Responsible Finance Club</w:t>
      </w:r>
      <w:r w:rsidR="00AC0599">
        <w:rPr>
          <w:b/>
          <w:szCs w:val="18"/>
          <w:lang w:val="nl-BE"/>
        </w:rPr>
        <w:t>”</w:t>
      </w:r>
      <w:r w:rsidR="009C028E" w:rsidRPr="009C028E">
        <w:rPr>
          <w:b/>
          <w:szCs w:val="18"/>
          <w:lang w:val="nl-BE"/>
        </w:rPr>
        <w:t xml:space="preserve"> </w:t>
      </w:r>
      <w:r w:rsidR="006830D3">
        <w:rPr>
          <w:b/>
          <w:szCs w:val="18"/>
          <w:lang w:val="nl-BE"/>
        </w:rPr>
        <w:t>wil</w:t>
      </w:r>
      <w:r w:rsidR="00251AFD">
        <w:rPr>
          <w:b/>
          <w:szCs w:val="18"/>
          <w:lang w:val="nl-BE"/>
        </w:rPr>
        <w:t>d</w:t>
      </w:r>
      <w:r w:rsidR="00926557">
        <w:rPr>
          <w:b/>
          <w:szCs w:val="18"/>
          <w:lang w:val="nl-BE"/>
        </w:rPr>
        <w:t>en de initiatiefnemers</w:t>
      </w:r>
      <w:r w:rsidR="006830D3">
        <w:rPr>
          <w:b/>
          <w:szCs w:val="18"/>
          <w:lang w:val="nl-BE"/>
        </w:rPr>
        <w:t xml:space="preserve"> </w:t>
      </w:r>
      <w:r w:rsidR="00DF3902">
        <w:rPr>
          <w:b/>
          <w:szCs w:val="18"/>
          <w:lang w:val="nl-BE"/>
        </w:rPr>
        <w:t xml:space="preserve"> </w:t>
      </w:r>
      <w:r w:rsidR="00C438D1">
        <w:rPr>
          <w:b/>
          <w:szCs w:val="18"/>
          <w:lang w:val="nl-BE"/>
        </w:rPr>
        <w:t>verzekerings</w:t>
      </w:r>
      <w:r w:rsidR="00DF3902">
        <w:rPr>
          <w:b/>
          <w:szCs w:val="18"/>
          <w:lang w:val="nl-BE"/>
        </w:rPr>
        <w:t xml:space="preserve">makelaars </w:t>
      </w:r>
      <w:r w:rsidR="00FD729D">
        <w:rPr>
          <w:b/>
          <w:szCs w:val="18"/>
          <w:lang w:val="nl-BE"/>
        </w:rPr>
        <w:t xml:space="preserve">en hun klanten </w:t>
      </w:r>
      <w:r w:rsidR="00DF3902">
        <w:rPr>
          <w:b/>
          <w:szCs w:val="18"/>
          <w:lang w:val="nl-BE"/>
        </w:rPr>
        <w:t>nog meer sensibiliseren rond</w:t>
      </w:r>
      <w:r w:rsidR="000E6FD2">
        <w:rPr>
          <w:b/>
          <w:szCs w:val="18"/>
          <w:lang w:val="nl-BE"/>
        </w:rPr>
        <w:t xml:space="preserve"> maatschappelijk verantwoord investeren</w:t>
      </w:r>
      <w:r w:rsidR="00E4339F">
        <w:rPr>
          <w:b/>
          <w:szCs w:val="18"/>
          <w:lang w:val="nl-BE"/>
        </w:rPr>
        <w:t>.</w:t>
      </w:r>
    </w:p>
    <w:p w14:paraId="28A83657" w14:textId="068152DC" w:rsidR="00BC1693" w:rsidRDefault="00692719" w:rsidP="00811AF9">
      <w:pPr>
        <w:jc w:val="both"/>
        <w:rPr>
          <w:szCs w:val="18"/>
          <w:lang w:val="nl-BE"/>
        </w:rPr>
      </w:pPr>
      <w:r>
        <w:rPr>
          <w:szCs w:val="18"/>
          <w:lang w:val="nl-BE"/>
        </w:rPr>
        <w:t>Klanten van verzekeringsmaatschappijen willen steeds duurzamer beleggen</w:t>
      </w:r>
      <w:r w:rsidR="006C59F3">
        <w:rPr>
          <w:szCs w:val="18"/>
          <w:lang w:val="nl-BE"/>
        </w:rPr>
        <w:t xml:space="preserve">. Verzekeringsmakelaars spelen een belangrijke rol als tussenpersoon om </w:t>
      </w:r>
      <w:r w:rsidR="001D04F7">
        <w:rPr>
          <w:szCs w:val="18"/>
          <w:lang w:val="nl-BE"/>
        </w:rPr>
        <w:t>beleggers</w:t>
      </w:r>
      <w:r w:rsidR="006C59F3">
        <w:rPr>
          <w:szCs w:val="18"/>
          <w:lang w:val="nl-BE"/>
        </w:rPr>
        <w:t xml:space="preserve"> </w:t>
      </w:r>
      <w:r w:rsidR="00811AF9">
        <w:rPr>
          <w:szCs w:val="18"/>
          <w:lang w:val="nl-BE"/>
        </w:rPr>
        <w:t xml:space="preserve">met kennis van zaken te adviseren. Daarom richtten </w:t>
      </w:r>
      <w:r w:rsidR="00CC1BC9">
        <w:rPr>
          <w:szCs w:val="18"/>
          <w:lang w:val="nl-BE"/>
        </w:rPr>
        <w:t xml:space="preserve">Athora Belgium </w:t>
      </w:r>
      <w:r w:rsidR="00D06D99">
        <w:rPr>
          <w:szCs w:val="18"/>
          <w:lang w:val="nl-BE"/>
        </w:rPr>
        <w:t xml:space="preserve">en </w:t>
      </w:r>
      <w:r w:rsidR="00714589">
        <w:rPr>
          <w:szCs w:val="18"/>
          <w:lang w:val="nl-BE"/>
        </w:rPr>
        <w:t xml:space="preserve"> fondsenbeheerders </w:t>
      </w:r>
      <w:r w:rsidR="00D06D99">
        <w:rPr>
          <w:szCs w:val="18"/>
          <w:lang w:val="nl-BE"/>
        </w:rPr>
        <w:t xml:space="preserve">Funds For Good, </w:t>
      </w:r>
      <w:r w:rsidR="00714589" w:rsidRPr="005E636D">
        <w:rPr>
          <w:szCs w:val="18"/>
          <w:lang w:val="nl-BE"/>
        </w:rPr>
        <w:t>DNCA</w:t>
      </w:r>
      <w:r w:rsidR="00E3171E">
        <w:rPr>
          <w:szCs w:val="18"/>
          <w:lang w:val="nl-BE"/>
        </w:rPr>
        <w:t xml:space="preserve"> Investments</w:t>
      </w:r>
      <w:r w:rsidR="00714589" w:rsidRPr="005E636D">
        <w:rPr>
          <w:szCs w:val="18"/>
          <w:lang w:val="nl-BE"/>
        </w:rPr>
        <w:t>, M&amp;G</w:t>
      </w:r>
      <w:r w:rsidR="00937414">
        <w:rPr>
          <w:szCs w:val="18"/>
          <w:lang w:val="nl-BE"/>
        </w:rPr>
        <w:t xml:space="preserve"> Investments</w:t>
      </w:r>
      <w:r w:rsidR="00714589" w:rsidRPr="005E636D">
        <w:rPr>
          <w:szCs w:val="18"/>
          <w:lang w:val="nl-BE"/>
        </w:rPr>
        <w:t xml:space="preserve"> en Nordea</w:t>
      </w:r>
      <w:r w:rsidR="00926557">
        <w:rPr>
          <w:szCs w:val="18"/>
          <w:lang w:val="nl-BE"/>
        </w:rPr>
        <w:t xml:space="preserve"> </w:t>
      </w:r>
      <w:r w:rsidR="00DF4C8E">
        <w:rPr>
          <w:szCs w:val="18"/>
          <w:lang w:val="nl-BE"/>
        </w:rPr>
        <w:t xml:space="preserve"> een nieuw samenwerkingsverband </w:t>
      </w:r>
      <w:r w:rsidR="002328C7">
        <w:rPr>
          <w:szCs w:val="18"/>
          <w:lang w:val="nl-BE"/>
        </w:rPr>
        <w:t xml:space="preserve">op, </w:t>
      </w:r>
      <w:r w:rsidR="00DF4C8E">
        <w:rPr>
          <w:szCs w:val="18"/>
          <w:lang w:val="nl-BE"/>
        </w:rPr>
        <w:t xml:space="preserve">onder de naam </w:t>
      </w:r>
      <w:r w:rsidR="00CC1BC9">
        <w:rPr>
          <w:szCs w:val="18"/>
          <w:lang w:val="nl-BE"/>
        </w:rPr>
        <w:t xml:space="preserve">The Responsible Finance Club. </w:t>
      </w:r>
      <w:r w:rsidR="009C028E" w:rsidRPr="00F66711">
        <w:rPr>
          <w:b/>
          <w:bCs/>
          <w:szCs w:val="18"/>
          <w:lang w:val="nl-BE"/>
        </w:rPr>
        <w:t xml:space="preserve">Deze </w:t>
      </w:r>
      <w:r w:rsidR="009C028E" w:rsidRPr="00F66711">
        <w:rPr>
          <w:b/>
          <w:bCs/>
          <w:i/>
          <w:iCs/>
          <w:szCs w:val="18"/>
          <w:lang w:val="nl-BE"/>
        </w:rPr>
        <w:t>club</w:t>
      </w:r>
      <w:r w:rsidR="009C028E" w:rsidRPr="00F66711">
        <w:rPr>
          <w:b/>
          <w:bCs/>
          <w:szCs w:val="18"/>
          <w:lang w:val="nl-BE"/>
        </w:rPr>
        <w:t xml:space="preserve"> bestaat uit </w:t>
      </w:r>
      <w:r w:rsidR="00714589" w:rsidRPr="00F66711">
        <w:rPr>
          <w:b/>
          <w:bCs/>
          <w:szCs w:val="18"/>
          <w:lang w:val="nl-BE"/>
        </w:rPr>
        <w:t xml:space="preserve">een groep </w:t>
      </w:r>
      <w:r w:rsidR="005825B4">
        <w:rPr>
          <w:b/>
          <w:bCs/>
          <w:szCs w:val="18"/>
          <w:lang w:val="nl-BE"/>
        </w:rPr>
        <w:t xml:space="preserve">van </w:t>
      </w:r>
      <w:r w:rsidR="009C028E" w:rsidRPr="00F66711">
        <w:rPr>
          <w:b/>
          <w:bCs/>
          <w:szCs w:val="18"/>
          <w:lang w:val="nl-BE"/>
        </w:rPr>
        <w:t xml:space="preserve">makelaars, die </w:t>
      </w:r>
      <w:r w:rsidR="007B40BB" w:rsidRPr="00F66711">
        <w:rPr>
          <w:b/>
          <w:bCs/>
          <w:szCs w:val="18"/>
          <w:lang w:val="nl-BE"/>
        </w:rPr>
        <w:t>overtuigd zijn van de maatschappelijke en financiële meerwaarde van duurza</w:t>
      </w:r>
      <w:r w:rsidR="00210CBD" w:rsidRPr="00F66711">
        <w:rPr>
          <w:b/>
          <w:bCs/>
          <w:szCs w:val="18"/>
          <w:lang w:val="nl-BE"/>
        </w:rPr>
        <w:t>am</w:t>
      </w:r>
      <w:r w:rsidR="007B40BB" w:rsidRPr="00F66711">
        <w:rPr>
          <w:b/>
          <w:bCs/>
          <w:szCs w:val="18"/>
          <w:lang w:val="nl-BE"/>
        </w:rPr>
        <w:t xml:space="preserve"> beleggen</w:t>
      </w:r>
      <w:r w:rsidR="009C028E" w:rsidRPr="005E636D">
        <w:rPr>
          <w:szCs w:val="18"/>
          <w:lang w:val="nl-BE"/>
        </w:rPr>
        <w:t>.</w:t>
      </w:r>
      <w:r w:rsidR="009E558F" w:rsidRPr="005E636D">
        <w:rPr>
          <w:szCs w:val="18"/>
          <w:lang w:val="nl-BE"/>
        </w:rPr>
        <w:t xml:space="preserve"> </w:t>
      </w:r>
      <w:r w:rsidR="008252EE">
        <w:rPr>
          <w:szCs w:val="18"/>
          <w:lang w:val="nl-BE"/>
        </w:rPr>
        <w:t>Ondertussen bestaat het initiatief 1 jaar</w:t>
      </w:r>
      <w:r w:rsidR="00C53B4E">
        <w:rPr>
          <w:szCs w:val="18"/>
          <w:lang w:val="nl-BE"/>
        </w:rPr>
        <w:t xml:space="preserve"> in Franstalig</w:t>
      </w:r>
      <w:r w:rsidR="00E55510">
        <w:rPr>
          <w:szCs w:val="18"/>
          <w:lang w:val="nl-BE"/>
        </w:rPr>
        <w:t xml:space="preserve"> België</w:t>
      </w:r>
      <w:r w:rsidR="008252EE">
        <w:rPr>
          <w:szCs w:val="18"/>
          <w:lang w:val="nl-BE"/>
        </w:rPr>
        <w:t xml:space="preserve"> en </w:t>
      </w:r>
      <w:r w:rsidR="00C9685F">
        <w:rPr>
          <w:szCs w:val="18"/>
          <w:lang w:val="nl-BE"/>
        </w:rPr>
        <w:t xml:space="preserve">kent </w:t>
      </w:r>
      <w:r w:rsidR="00291537">
        <w:rPr>
          <w:szCs w:val="18"/>
          <w:lang w:val="nl-BE"/>
        </w:rPr>
        <w:t xml:space="preserve">het een </w:t>
      </w:r>
      <w:r w:rsidR="00D81F3C">
        <w:rPr>
          <w:szCs w:val="18"/>
          <w:lang w:val="nl-BE"/>
        </w:rPr>
        <w:t>mooi</w:t>
      </w:r>
      <w:r w:rsidR="00291537">
        <w:rPr>
          <w:szCs w:val="18"/>
          <w:lang w:val="nl-BE"/>
        </w:rPr>
        <w:t xml:space="preserve"> succes.</w:t>
      </w:r>
    </w:p>
    <w:p w14:paraId="1AF2029A" w14:textId="4EF97E21" w:rsidR="00731A11" w:rsidRDefault="00D81F3C" w:rsidP="00E90B58">
      <w:pPr>
        <w:jc w:val="both"/>
        <w:rPr>
          <w:szCs w:val="18"/>
          <w:lang w:val="nl-BE"/>
        </w:rPr>
      </w:pPr>
      <w:r>
        <w:rPr>
          <w:szCs w:val="18"/>
          <w:lang w:val="nl-BE"/>
        </w:rPr>
        <w:t>35</w:t>
      </w:r>
      <w:r w:rsidR="00704A01">
        <w:rPr>
          <w:szCs w:val="18"/>
          <w:lang w:val="nl-BE"/>
        </w:rPr>
        <w:t xml:space="preserve"> gespecialiseerde</w:t>
      </w:r>
      <w:r w:rsidR="00291537">
        <w:rPr>
          <w:szCs w:val="18"/>
          <w:lang w:val="nl-BE"/>
        </w:rPr>
        <w:t xml:space="preserve"> makelaars sloten zich aan bij het </w:t>
      </w:r>
      <w:r w:rsidR="00203930">
        <w:rPr>
          <w:szCs w:val="18"/>
          <w:lang w:val="nl-BE"/>
        </w:rPr>
        <w:t xml:space="preserve">samenwerkingsverband. </w:t>
      </w:r>
      <w:r w:rsidR="005D1EF3">
        <w:rPr>
          <w:szCs w:val="18"/>
          <w:lang w:val="nl-BE"/>
        </w:rPr>
        <w:t>Zij engageerden</w:t>
      </w:r>
      <w:r w:rsidR="00665A89">
        <w:rPr>
          <w:szCs w:val="18"/>
          <w:lang w:val="nl-BE"/>
        </w:rPr>
        <w:t xml:space="preserve"> zich om </w:t>
      </w:r>
      <w:r w:rsidR="00CB3815">
        <w:rPr>
          <w:szCs w:val="18"/>
          <w:lang w:val="nl-BE"/>
        </w:rPr>
        <w:t xml:space="preserve">jaarlijks </w:t>
      </w:r>
      <w:r w:rsidR="00FC5923">
        <w:rPr>
          <w:szCs w:val="18"/>
          <w:lang w:val="nl-BE"/>
        </w:rPr>
        <w:t xml:space="preserve">4 vormingssessies rond duurzaam beleggen te volgen en </w:t>
      </w:r>
      <w:r w:rsidR="00910C8E">
        <w:rPr>
          <w:szCs w:val="18"/>
          <w:lang w:val="nl-BE"/>
        </w:rPr>
        <w:t xml:space="preserve">minimum 1 klantenevent hierover te organiseren. </w:t>
      </w:r>
      <w:r w:rsidR="004A3216">
        <w:rPr>
          <w:szCs w:val="18"/>
          <w:lang w:val="nl-BE"/>
        </w:rPr>
        <w:t xml:space="preserve">Athora Belgium </w:t>
      </w:r>
      <w:r w:rsidR="00A15B59">
        <w:rPr>
          <w:szCs w:val="18"/>
          <w:lang w:val="nl-BE"/>
        </w:rPr>
        <w:t xml:space="preserve">van haar kant </w:t>
      </w:r>
      <w:r w:rsidR="004A3216">
        <w:rPr>
          <w:szCs w:val="18"/>
          <w:lang w:val="nl-BE"/>
        </w:rPr>
        <w:t xml:space="preserve">engageerde zich om </w:t>
      </w:r>
      <w:r w:rsidR="00DE2E46">
        <w:rPr>
          <w:szCs w:val="18"/>
          <w:lang w:val="nl-BE"/>
        </w:rPr>
        <w:t xml:space="preserve">10% van </w:t>
      </w:r>
      <w:r w:rsidR="00BD62FD">
        <w:rPr>
          <w:szCs w:val="18"/>
          <w:lang w:val="nl-BE"/>
        </w:rPr>
        <w:t xml:space="preserve">de </w:t>
      </w:r>
      <w:r w:rsidR="00551F55">
        <w:rPr>
          <w:szCs w:val="18"/>
          <w:lang w:val="nl-BE"/>
        </w:rPr>
        <w:t>geralteerde</w:t>
      </w:r>
      <w:r w:rsidR="002C03E4">
        <w:rPr>
          <w:szCs w:val="18"/>
          <w:lang w:val="nl-BE"/>
        </w:rPr>
        <w:t xml:space="preserve"> </w:t>
      </w:r>
      <w:r w:rsidR="00E72F1E">
        <w:rPr>
          <w:szCs w:val="18"/>
          <w:lang w:val="nl-BE"/>
        </w:rPr>
        <w:t xml:space="preserve">commissies </w:t>
      </w:r>
      <w:r w:rsidR="00E90B58">
        <w:rPr>
          <w:szCs w:val="18"/>
          <w:lang w:val="nl-BE"/>
        </w:rPr>
        <w:t>te schenken</w:t>
      </w:r>
      <w:r w:rsidR="007E7CC3">
        <w:rPr>
          <w:szCs w:val="18"/>
          <w:lang w:val="nl-BE"/>
        </w:rPr>
        <w:t xml:space="preserve"> </w:t>
      </w:r>
      <w:r w:rsidR="00E72F1E">
        <w:rPr>
          <w:szCs w:val="18"/>
          <w:lang w:val="nl-BE"/>
        </w:rPr>
        <w:t>aan</w:t>
      </w:r>
      <w:r w:rsidR="00D259DD">
        <w:rPr>
          <w:szCs w:val="18"/>
          <w:lang w:val="nl-BE"/>
        </w:rPr>
        <w:t xml:space="preserve"> </w:t>
      </w:r>
      <w:r w:rsidR="00745FC9" w:rsidRPr="00551F55">
        <w:rPr>
          <w:szCs w:val="18"/>
          <w:lang w:val="nl-BE"/>
        </w:rPr>
        <w:t>de</w:t>
      </w:r>
      <w:r w:rsidR="00745FC9">
        <w:rPr>
          <w:b/>
          <w:bCs/>
          <w:szCs w:val="18"/>
          <w:lang w:val="nl-BE"/>
        </w:rPr>
        <w:t xml:space="preserve"> </w:t>
      </w:r>
      <w:r w:rsidR="00C76C62">
        <w:rPr>
          <w:b/>
          <w:bCs/>
          <w:szCs w:val="18"/>
          <w:lang w:val="nl-BE"/>
        </w:rPr>
        <w:t>vzw</w:t>
      </w:r>
      <w:r w:rsidR="00745FC9">
        <w:rPr>
          <w:b/>
          <w:bCs/>
          <w:szCs w:val="18"/>
          <w:lang w:val="nl-BE"/>
        </w:rPr>
        <w:t xml:space="preserve"> </w:t>
      </w:r>
      <w:r w:rsidR="00745FC9" w:rsidRPr="00386ECB">
        <w:rPr>
          <w:b/>
          <w:bCs/>
          <w:szCs w:val="18"/>
          <w:lang w:val="nl-BE"/>
        </w:rPr>
        <w:t>Funds For Good Impact</w:t>
      </w:r>
      <w:r w:rsidR="000D1FE8">
        <w:rPr>
          <w:szCs w:val="18"/>
          <w:lang w:val="nl-BE"/>
        </w:rPr>
        <w:t>.</w:t>
      </w:r>
      <w:r w:rsidR="00E90B58">
        <w:rPr>
          <w:szCs w:val="18"/>
          <w:lang w:val="nl-BE"/>
        </w:rPr>
        <w:t xml:space="preserve"> Voor </w:t>
      </w:r>
      <w:r w:rsidR="00D259DD">
        <w:rPr>
          <w:szCs w:val="18"/>
          <w:lang w:val="nl-BE"/>
        </w:rPr>
        <w:t>het jaar 2021</w:t>
      </w:r>
      <w:r w:rsidR="00C06B54">
        <w:rPr>
          <w:szCs w:val="18"/>
          <w:lang w:val="nl-BE"/>
        </w:rPr>
        <w:t xml:space="preserve"> komt dit neer op </w:t>
      </w:r>
      <w:r w:rsidR="00FD3489" w:rsidRPr="005C54C4">
        <w:rPr>
          <w:szCs w:val="18"/>
          <w:lang w:val="nl-BE"/>
        </w:rPr>
        <w:t>12.000 euro</w:t>
      </w:r>
      <w:r w:rsidR="00C06B54" w:rsidRPr="005C54C4">
        <w:rPr>
          <w:szCs w:val="18"/>
          <w:lang w:val="nl-BE"/>
        </w:rPr>
        <w:t>.</w:t>
      </w:r>
      <w:r w:rsidR="00C06B54">
        <w:rPr>
          <w:szCs w:val="18"/>
          <w:lang w:val="nl-BE"/>
        </w:rPr>
        <w:t xml:space="preserve"> </w:t>
      </w:r>
      <w:r w:rsidR="00C06B54" w:rsidRPr="0013622A">
        <w:rPr>
          <w:szCs w:val="18"/>
          <w:lang w:val="nl-BE"/>
        </w:rPr>
        <w:t xml:space="preserve">Hiermee kan Funds For Good Impact </w:t>
      </w:r>
      <w:r w:rsidR="0013622A" w:rsidRPr="0013622A">
        <w:rPr>
          <w:szCs w:val="18"/>
          <w:lang w:val="nl-BE"/>
        </w:rPr>
        <w:t>leningen geven aan o</w:t>
      </w:r>
      <w:r w:rsidR="0013622A">
        <w:rPr>
          <w:szCs w:val="18"/>
          <w:lang w:val="nl-BE"/>
        </w:rPr>
        <w:t xml:space="preserve">ndernemers </w:t>
      </w:r>
      <w:r w:rsidR="00B65C2E">
        <w:rPr>
          <w:szCs w:val="18"/>
          <w:lang w:val="nl-BE"/>
        </w:rPr>
        <w:t>die</w:t>
      </w:r>
      <w:r w:rsidR="00851374">
        <w:rPr>
          <w:szCs w:val="18"/>
          <w:lang w:val="nl-BE"/>
        </w:rPr>
        <w:t xml:space="preserve"> geen t</w:t>
      </w:r>
      <w:r w:rsidR="008F4526">
        <w:rPr>
          <w:szCs w:val="18"/>
          <w:lang w:val="nl-BE"/>
        </w:rPr>
        <w:t>oegang hebben tot een klassieke bankfinanciering</w:t>
      </w:r>
      <w:r w:rsidR="000E626D">
        <w:rPr>
          <w:szCs w:val="18"/>
          <w:lang w:val="nl-BE"/>
        </w:rPr>
        <w:t xml:space="preserve"> en/of aan ondernemers </w:t>
      </w:r>
      <w:r w:rsidR="007B483C">
        <w:rPr>
          <w:szCs w:val="18"/>
          <w:lang w:val="nl-BE"/>
        </w:rPr>
        <w:t xml:space="preserve">met een sociaal </w:t>
      </w:r>
      <w:r w:rsidR="00760B94">
        <w:rPr>
          <w:szCs w:val="18"/>
          <w:lang w:val="nl-BE"/>
        </w:rPr>
        <w:t>of milieu</w:t>
      </w:r>
      <w:r w:rsidR="002823EE">
        <w:rPr>
          <w:szCs w:val="18"/>
          <w:lang w:val="nl-BE"/>
        </w:rPr>
        <w:t xml:space="preserve">gerelateerd </w:t>
      </w:r>
      <w:r w:rsidR="007B483C">
        <w:rPr>
          <w:szCs w:val="18"/>
          <w:lang w:val="nl-BE"/>
        </w:rPr>
        <w:t>project</w:t>
      </w:r>
      <w:r w:rsidR="004D0A30">
        <w:rPr>
          <w:szCs w:val="18"/>
          <w:lang w:val="nl-BE"/>
        </w:rPr>
        <w:t xml:space="preserve"> (</w:t>
      </w:r>
      <w:r w:rsidR="00901526">
        <w:rPr>
          <w:szCs w:val="18"/>
          <w:lang w:val="nl-BE"/>
        </w:rPr>
        <w:t xml:space="preserve">microkrediet op basis van erewoord aan </w:t>
      </w:r>
      <w:r w:rsidR="004D0A30">
        <w:rPr>
          <w:szCs w:val="18"/>
          <w:lang w:val="nl-BE"/>
        </w:rPr>
        <w:t>0% interest</w:t>
      </w:r>
      <w:r w:rsidR="00901526">
        <w:rPr>
          <w:szCs w:val="18"/>
          <w:lang w:val="nl-BE"/>
        </w:rPr>
        <w:t>)</w:t>
      </w:r>
      <w:r w:rsidR="000E626D">
        <w:rPr>
          <w:szCs w:val="18"/>
          <w:lang w:val="nl-BE"/>
        </w:rPr>
        <w:t>.</w:t>
      </w:r>
      <w:r w:rsidR="007B483C">
        <w:rPr>
          <w:szCs w:val="18"/>
          <w:lang w:val="nl-BE"/>
        </w:rPr>
        <w:t xml:space="preserve"> </w:t>
      </w:r>
      <w:r w:rsidR="000F751C">
        <w:rPr>
          <w:szCs w:val="18"/>
          <w:lang w:val="nl-BE"/>
        </w:rPr>
        <w:t xml:space="preserve">Ook in 2022 loopt </w:t>
      </w:r>
      <w:r w:rsidR="006D6EFA">
        <w:rPr>
          <w:szCs w:val="18"/>
          <w:lang w:val="nl-BE"/>
        </w:rPr>
        <w:t>dit mooi</w:t>
      </w:r>
      <w:r w:rsidR="000F751C">
        <w:rPr>
          <w:szCs w:val="18"/>
          <w:lang w:val="nl-BE"/>
        </w:rPr>
        <w:t xml:space="preserve"> project verder </w:t>
      </w:r>
      <w:r w:rsidR="001F4ABA">
        <w:rPr>
          <w:szCs w:val="18"/>
          <w:lang w:val="nl-BE"/>
        </w:rPr>
        <w:t xml:space="preserve">en hopen de initiatiefnemers </w:t>
      </w:r>
      <w:r w:rsidR="00B32AC4">
        <w:rPr>
          <w:szCs w:val="18"/>
          <w:lang w:val="nl-BE"/>
        </w:rPr>
        <w:t>nog meer</w:t>
      </w:r>
      <w:r w:rsidR="006D6EFA">
        <w:rPr>
          <w:szCs w:val="18"/>
          <w:lang w:val="nl-BE"/>
        </w:rPr>
        <w:t xml:space="preserve"> makelaars en </w:t>
      </w:r>
      <w:r w:rsidR="00CF438B">
        <w:rPr>
          <w:szCs w:val="18"/>
          <w:lang w:val="nl-BE"/>
        </w:rPr>
        <w:t>investeerders</w:t>
      </w:r>
      <w:r w:rsidR="00B32AC4">
        <w:rPr>
          <w:szCs w:val="18"/>
          <w:lang w:val="nl-BE"/>
        </w:rPr>
        <w:t xml:space="preserve"> te </w:t>
      </w:r>
      <w:r w:rsidR="005B37B6">
        <w:rPr>
          <w:szCs w:val="18"/>
          <w:lang w:val="nl-BE"/>
        </w:rPr>
        <w:t>informeren over</w:t>
      </w:r>
      <w:r w:rsidR="00B32AC4">
        <w:rPr>
          <w:szCs w:val="18"/>
          <w:lang w:val="nl-BE"/>
        </w:rPr>
        <w:t xml:space="preserve"> </w:t>
      </w:r>
      <w:r w:rsidR="009962A8">
        <w:rPr>
          <w:szCs w:val="18"/>
          <w:lang w:val="nl-BE"/>
        </w:rPr>
        <w:t>duurzaam beleggen</w:t>
      </w:r>
      <w:r w:rsidR="005B37B6">
        <w:rPr>
          <w:szCs w:val="18"/>
          <w:lang w:val="nl-BE"/>
        </w:rPr>
        <w:t>.</w:t>
      </w:r>
    </w:p>
    <w:p w14:paraId="53951C6E" w14:textId="77777777" w:rsidR="0065752D" w:rsidRPr="00CF259F" w:rsidRDefault="0065752D" w:rsidP="0065752D">
      <w:pPr>
        <w:spacing w:after="0" w:line="240" w:lineRule="auto"/>
      </w:pPr>
      <w:r w:rsidRPr="00CF259F">
        <w:rPr>
          <w:b/>
        </w:rPr>
        <w:t xml:space="preserve">Contact: </w:t>
      </w:r>
      <w:r w:rsidRPr="00CF259F">
        <w:rPr>
          <w:bCs/>
        </w:rPr>
        <w:t>Athora Belgium,</w:t>
      </w:r>
      <w:r>
        <w:rPr>
          <w:b/>
        </w:rPr>
        <w:t xml:space="preserve"> </w:t>
      </w:r>
      <w:r w:rsidRPr="00CF259F">
        <w:t xml:space="preserve">Bruno Peelman, +32 472 30 40 88, </w:t>
      </w:r>
      <w:hyperlink r:id="rId18" w:history="1">
        <w:r w:rsidRPr="00CF259F">
          <w:rPr>
            <w:rStyle w:val="Hyperlink"/>
          </w:rPr>
          <w:t>bruno.peelman@athora.com</w:t>
        </w:r>
      </w:hyperlink>
    </w:p>
    <w:p w14:paraId="619A4B59" w14:textId="13BA44D7" w:rsidR="0015778A" w:rsidRPr="00903C2A" w:rsidRDefault="0015778A" w:rsidP="00A55A47">
      <w:pPr>
        <w:spacing w:after="0" w:line="240" w:lineRule="auto"/>
        <w:rPr>
          <w:sz w:val="16"/>
          <w:szCs w:val="16"/>
        </w:rPr>
      </w:pPr>
    </w:p>
    <w:p w14:paraId="5569611B" w14:textId="77777777" w:rsidR="005378BE" w:rsidRPr="005378BE" w:rsidRDefault="005378BE" w:rsidP="005378BE">
      <w:pPr>
        <w:spacing w:after="0"/>
        <w:jc w:val="both"/>
        <w:rPr>
          <w:rFonts w:cstheme="minorHAnsi"/>
          <w:b/>
          <w:bCs/>
          <w:sz w:val="20"/>
          <w:szCs w:val="20"/>
          <w:lang w:val="nl-BE"/>
        </w:rPr>
      </w:pPr>
      <w:r w:rsidRPr="005378BE">
        <w:rPr>
          <w:rFonts w:cstheme="minorHAnsi"/>
          <w:b/>
          <w:bCs/>
          <w:sz w:val="20"/>
          <w:szCs w:val="20"/>
          <w:lang w:val="nl-BE"/>
        </w:rPr>
        <w:t xml:space="preserve">Over Athora Belgium nv </w:t>
      </w:r>
    </w:p>
    <w:p w14:paraId="46BF372E" w14:textId="3EE5AF67" w:rsidR="005378BE" w:rsidRPr="005378BE" w:rsidRDefault="005378BE" w:rsidP="005378BE">
      <w:pPr>
        <w:spacing w:after="0"/>
        <w:jc w:val="both"/>
        <w:rPr>
          <w:rFonts w:cstheme="minorHAnsi"/>
          <w:sz w:val="20"/>
          <w:szCs w:val="20"/>
          <w:lang w:val="nl-BE"/>
        </w:rPr>
      </w:pPr>
      <w:r w:rsidRPr="005378BE">
        <w:rPr>
          <w:rFonts w:cstheme="minorHAnsi"/>
          <w:sz w:val="20"/>
          <w:szCs w:val="20"/>
          <w:lang w:val="nl-BE"/>
        </w:rPr>
        <w:t xml:space="preserve">Athora Belgium NV is in België actief sinds 1901. De onderneming telt 200 medewerkers, bedient om en bij de 200.000 klanten en biedt een brede waaier levensverzekeringen aan via een netwerk van meer dan 500 onafhankelijke makelaars in heel België. In 2021 bedroeg het totaal van de premie-inkomsten bijna € 640 miljoen. De activaportefeuille heeft een waarde van ongeveer € 8,6 miljard. In november 2019 werd aangekondigd dat de schadeverzekeringsactiviteit van Athora Belgium verkocht zou worden aan Baloise Belgium nv. Deze verkoop werd op 31 mei 2020 afgerond. Meer informatie op </w:t>
      </w:r>
      <w:hyperlink r:id="rId19" w:history="1">
        <w:r w:rsidRPr="005278ED">
          <w:rPr>
            <w:rStyle w:val="Hyperlink"/>
            <w:rFonts w:cstheme="minorHAnsi"/>
            <w:sz w:val="20"/>
            <w:szCs w:val="20"/>
            <w:lang w:val="nl-BE"/>
          </w:rPr>
          <w:t>www.athora.com/be</w:t>
        </w:r>
      </w:hyperlink>
      <w:r w:rsidRPr="005378BE">
        <w:rPr>
          <w:rFonts w:cstheme="minorHAnsi"/>
          <w:sz w:val="20"/>
          <w:szCs w:val="20"/>
          <w:lang w:val="nl-BE"/>
        </w:rPr>
        <w:t>.</w:t>
      </w:r>
    </w:p>
    <w:p w14:paraId="1936E554" w14:textId="77777777" w:rsidR="005378BE" w:rsidRPr="004A0F90" w:rsidRDefault="005378BE" w:rsidP="005378BE">
      <w:pPr>
        <w:spacing w:after="0"/>
        <w:jc w:val="both"/>
        <w:rPr>
          <w:rFonts w:cstheme="minorHAnsi"/>
          <w:sz w:val="8"/>
          <w:szCs w:val="8"/>
          <w:lang w:val="nl-BE"/>
        </w:rPr>
      </w:pPr>
    </w:p>
    <w:p w14:paraId="30B4A88B" w14:textId="697A7066" w:rsidR="005378BE" w:rsidRPr="005378BE" w:rsidRDefault="005378BE" w:rsidP="005378BE">
      <w:pPr>
        <w:spacing w:after="0"/>
        <w:jc w:val="both"/>
        <w:rPr>
          <w:rFonts w:cstheme="minorHAnsi"/>
          <w:b/>
          <w:bCs/>
          <w:sz w:val="20"/>
          <w:szCs w:val="20"/>
          <w:lang w:val="nl-BE"/>
        </w:rPr>
      </w:pPr>
      <w:r w:rsidRPr="005378BE">
        <w:rPr>
          <w:rFonts w:cstheme="minorHAnsi"/>
          <w:b/>
          <w:bCs/>
          <w:sz w:val="20"/>
          <w:szCs w:val="20"/>
          <w:lang w:val="nl-BE"/>
        </w:rPr>
        <w:t>Over Athora Holding Ltd.</w:t>
      </w:r>
    </w:p>
    <w:p w14:paraId="5DFFD057" w14:textId="006DF68A" w:rsidR="00797B97" w:rsidRDefault="005378BE" w:rsidP="007A2847">
      <w:pPr>
        <w:spacing w:after="0"/>
        <w:jc w:val="both"/>
        <w:rPr>
          <w:rFonts w:cstheme="minorHAnsi"/>
          <w:b/>
          <w:bCs/>
          <w:sz w:val="20"/>
          <w:szCs w:val="20"/>
          <w:lang w:val="nl-NL"/>
        </w:rPr>
      </w:pPr>
      <w:r w:rsidRPr="005378BE">
        <w:rPr>
          <w:rFonts w:cstheme="minorHAnsi"/>
          <w:sz w:val="20"/>
          <w:szCs w:val="20"/>
          <w:lang w:val="nl-BE"/>
        </w:rPr>
        <w:t xml:space="preserve">Athora is, via dochterondernemingen, een specialist in verzekeringen en herverzekeringsoplossingen op de Europese markt. De groep biedt verzekeraars acquisities, portefeuilletransfers en herverzekeringsoplossingen, en stelt ze zo in staat om kapitaal, managementvermogens en resources vrij te maken. Athora's belangrijkste dochterondernemingen zijn Vivat NV (Amstelveen), Athora Belgium NV, Athora Lebensversicherung AG (Wiesbaden), Athora Ireland plc (Dublin) en Athora Life Re Ltd. (Bermuda). De Athora-groep heeft circa 2.400 medewerkers in dienst en telt meer dan 3 miljoen klanten voor een totaal aan geconsolideerde activa van circa € 84 miljard. Voor meer informatie </w:t>
      </w:r>
      <w:hyperlink r:id="rId20" w:history="1">
        <w:r w:rsidRPr="005278ED">
          <w:rPr>
            <w:rStyle w:val="Hyperlink"/>
            <w:rFonts w:cstheme="minorHAnsi"/>
            <w:sz w:val="20"/>
            <w:szCs w:val="20"/>
            <w:lang w:val="nl-BE"/>
          </w:rPr>
          <w:t>www.athora.com</w:t>
        </w:r>
      </w:hyperlink>
      <w:r w:rsidRPr="005378BE">
        <w:rPr>
          <w:rFonts w:cstheme="minorHAnsi"/>
          <w:sz w:val="20"/>
          <w:szCs w:val="20"/>
          <w:lang w:val="nl-BE"/>
        </w:rPr>
        <w:t>.</w:t>
      </w:r>
    </w:p>
    <w:sectPr w:rsidR="00797B97" w:rsidSect="00674B4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2A18" w14:textId="77777777" w:rsidR="0032253D" w:rsidRDefault="0032253D" w:rsidP="00CE74E4">
      <w:pPr>
        <w:spacing w:after="0" w:line="240" w:lineRule="auto"/>
      </w:pPr>
      <w:r>
        <w:separator/>
      </w:r>
    </w:p>
  </w:endnote>
  <w:endnote w:type="continuationSeparator" w:id="0">
    <w:p w14:paraId="54F84C8B" w14:textId="77777777" w:rsidR="0032253D" w:rsidRDefault="0032253D" w:rsidP="00CE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Regular">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3824" w14:textId="77777777" w:rsidR="00AC1FB6" w:rsidRDefault="00AC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23DF" w14:textId="0B0DB6FA" w:rsidR="00B31F01" w:rsidRPr="009D375F" w:rsidRDefault="00B31F01" w:rsidP="00B31F01">
    <w:pPr>
      <w:rPr>
        <w:rFonts w:ascii="Calibri" w:hAnsi="Calibri"/>
        <w:bCs/>
        <w:sz w:val="20"/>
        <w:szCs w:val="20"/>
        <w:lang w:val="nl-BE"/>
      </w:rPr>
    </w:pPr>
    <w:r w:rsidRPr="00B31F01">
      <w:rPr>
        <w:rFonts w:ascii="Calibri" w:hAnsi="Calibri"/>
        <w:bCs/>
        <w:sz w:val="20"/>
        <w:szCs w:val="20"/>
        <w:lang w:val="nl-BE"/>
      </w:rPr>
      <w:t xml:space="preserve">Athora Belgium N.V., </w:t>
    </w:r>
    <w:r w:rsidR="00AC1FB6">
      <w:rPr>
        <w:rFonts w:ascii="Calibri" w:hAnsi="Calibri"/>
        <w:bCs/>
        <w:sz w:val="20"/>
        <w:szCs w:val="20"/>
        <w:lang w:val="nl-BE"/>
      </w:rPr>
      <w:t>Marsveldstraat 23</w:t>
    </w:r>
    <w:r w:rsidR="009D375F">
      <w:rPr>
        <w:rFonts w:ascii="Calibri" w:hAnsi="Calibri"/>
        <w:bCs/>
        <w:sz w:val="20"/>
        <w:szCs w:val="20"/>
        <w:lang w:val="nl-BE"/>
      </w:rPr>
      <w:t>,</w:t>
    </w:r>
    <w:r w:rsidRPr="00B31F01">
      <w:rPr>
        <w:rFonts w:ascii="Calibri" w:hAnsi="Calibri"/>
        <w:bCs/>
        <w:sz w:val="20"/>
        <w:szCs w:val="20"/>
        <w:lang w:val="nl-BE"/>
      </w:rPr>
      <w:t xml:space="preserve"> 1050 Brussel - KBO - BTW-nr. </w:t>
    </w:r>
    <w:r w:rsidRPr="009D375F">
      <w:rPr>
        <w:rFonts w:ascii="Calibri" w:hAnsi="Calibri"/>
        <w:bCs/>
        <w:sz w:val="20"/>
        <w:szCs w:val="20"/>
        <w:lang w:val="nl-BE"/>
      </w:rPr>
      <w:t xml:space="preserve">(BE)  0403.262.553  - RPR Brussel - Verzekeringsonderneming toegelaten onder codenr. </w:t>
    </w:r>
    <w:r w:rsidRPr="00B31F01">
      <w:rPr>
        <w:rFonts w:ascii="Calibri" w:hAnsi="Calibri"/>
        <w:bCs/>
        <w:sz w:val="20"/>
        <w:szCs w:val="20"/>
        <w:lang w:val="nl-BE"/>
      </w:rPr>
      <w:t>0145 </w:t>
    </w:r>
  </w:p>
  <w:p w14:paraId="7EA6E266" w14:textId="77777777" w:rsidR="00B31F01" w:rsidRPr="009D375F" w:rsidRDefault="00B31F01">
    <w:pPr>
      <w:pStyle w:val="Footer"/>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642F" w14:textId="77777777" w:rsidR="00AC1FB6" w:rsidRDefault="00AC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35F6" w14:textId="77777777" w:rsidR="0032253D" w:rsidRDefault="0032253D" w:rsidP="00CE74E4">
      <w:pPr>
        <w:spacing w:after="0" w:line="240" w:lineRule="auto"/>
      </w:pPr>
      <w:r>
        <w:separator/>
      </w:r>
    </w:p>
  </w:footnote>
  <w:footnote w:type="continuationSeparator" w:id="0">
    <w:p w14:paraId="0082E987" w14:textId="77777777" w:rsidR="0032253D" w:rsidRDefault="0032253D" w:rsidP="00CE7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14E7" w14:textId="77777777" w:rsidR="00AC1FB6" w:rsidRDefault="00AC1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6A99" w14:textId="77777777" w:rsidR="00AC1FB6" w:rsidRDefault="00AC1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DE1E" w14:textId="77777777" w:rsidR="00AC1FB6" w:rsidRDefault="00AC1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D9"/>
    <w:rsid w:val="00006DF5"/>
    <w:rsid w:val="0001196B"/>
    <w:rsid w:val="00014FBE"/>
    <w:rsid w:val="00025D77"/>
    <w:rsid w:val="00040427"/>
    <w:rsid w:val="0004568F"/>
    <w:rsid w:val="000457C6"/>
    <w:rsid w:val="00053350"/>
    <w:rsid w:val="00057727"/>
    <w:rsid w:val="0005774E"/>
    <w:rsid w:val="0006350D"/>
    <w:rsid w:val="0006481C"/>
    <w:rsid w:val="00067CAE"/>
    <w:rsid w:val="00074FF2"/>
    <w:rsid w:val="000843A3"/>
    <w:rsid w:val="00090082"/>
    <w:rsid w:val="000951E1"/>
    <w:rsid w:val="000A7B48"/>
    <w:rsid w:val="000C348F"/>
    <w:rsid w:val="000C419B"/>
    <w:rsid w:val="000C5246"/>
    <w:rsid w:val="000C7826"/>
    <w:rsid w:val="000D1FE8"/>
    <w:rsid w:val="000D44F8"/>
    <w:rsid w:val="000E1413"/>
    <w:rsid w:val="000E4F80"/>
    <w:rsid w:val="000E626D"/>
    <w:rsid w:val="000E6FD2"/>
    <w:rsid w:val="000F21B5"/>
    <w:rsid w:val="000F45B9"/>
    <w:rsid w:val="000F4B98"/>
    <w:rsid w:val="000F751C"/>
    <w:rsid w:val="00110BF4"/>
    <w:rsid w:val="0011334D"/>
    <w:rsid w:val="00124B95"/>
    <w:rsid w:val="00126BF8"/>
    <w:rsid w:val="0013227E"/>
    <w:rsid w:val="0013355D"/>
    <w:rsid w:val="0013622A"/>
    <w:rsid w:val="0014710D"/>
    <w:rsid w:val="00147486"/>
    <w:rsid w:val="00152F20"/>
    <w:rsid w:val="0015778A"/>
    <w:rsid w:val="001703DC"/>
    <w:rsid w:val="00181D0C"/>
    <w:rsid w:val="00183B1C"/>
    <w:rsid w:val="0018603B"/>
    <w:rsid w:val="001948AD"/>
    <w:rsid w:val="001B5A29"/>
    <w:rsid w:val="001B610E"/>
    <w:rsid w:val="001B79A7"/>
    <w:rsid w:val="001C691D"/>
    <w:rsid w:val="001D04F7"/>
    <w:rsid w:val="001E26CA"/>
    <w:rsid w:val="001F2DA5"/>
    <w:rsid w:val="001F4ABA"/>
    <w:rsid w:val="0020118F"/>
    <w:rsid w:val="00203930"/>
    <w:rsid w:val="002042BA"/>
    <w:rsid w:val="00210CBD"/>
    <w:rsid w:val="00211746"/>
    <w:rsid w:val="002170A2"/>
    <w:rsid w:val="00217814"/>
    <w:rsid w:val="0022656F"/>
    <w:rsid w:val="00227E22"/>
    <w:rsid w:val="002328C7"/>
    <w:rsid w:val="0023452B"/>
    <w:rsid w:val="0023512F"/>
    <w:rsid w:val="00237026"/>
    <w:rsid w:val="00237721"/>
    <w:rsid w:val="00246B28"/>
    <w:rsid w:val="00247603"/>
    <w:rsid w:val="00251AFD"/>
    <w:rsid w:val="00252C1D"/>
    <w:rsid w:val="00253DF0"/>
    <w:rsid w:val="002742B1"/>
    <w:rsid w:val="0027617F"/>
    <w:rsid w:val="002800D8"/>
    <w:rsid w:val="002823EE"/>
    <w:rsid w:val="00291537"/>
    <w:rsid w:val="0029383D"/>
    <w:rsid w:val="002B1A0F"/>
    <w:rsid w:val="002B5E75"/>
    <w:rsid w:val="002C03E4"/>
    <w:rsid w:val="002C0A0B"/>
    <w:rsid w:val="002C390A"/>
    <w:rsid w:val="002D04B8"/>
    <w:rsid w:val="002D0D3F"/>
    <w:rsid w:val="002D3FC5"/>
    <w:rsid w:val="002D5653"/>
    <w:rsid w:val="002E0EB3"/>
    <w:rsid w:val="002E1051"/>
    <w:rsid w:val="002E1784"/>
    <w:rsid w:val="002E324A"/>
    <w:rsid w:val="002F0388"/>
    <w:rsid w:val="002F347A"/>
    <w:rsid w:val="003112DA"/>
    <w:rsid w:val="0032253D"/>
    <w:rsid w:val="00332B4E"/>
    <w:rsid w:val="00342273"/>
    <w:rsid w:val="00342DCB"/>
    <w:rsid w:val="00343AE0"/>
    <w:rsid w:val="003455F8"/>
    <w:rsid w:val="00354F7F"/>
    <w:rsid w:val="00360AC6"/>
    <w:rsid w:val="00365F70"/>
    <w:rsid w:val="00386ECB"/>
    <w:rsid w:val="0038774E"/>
    <w:rsid w:val="0039109A"/>
    <w:rsid w:val="0039164B"/>
    <w:rsid w:val="00393691"/>
    <w:rsid w:val="00396842"/>
    <w:rsid w:val="00396A4C"/>
    <w:rsid w:val="003A2826"/>
    <w:rsid w:val="003A75D3"/>
    <w:rsid w:val="003B02D9"/>
    <w:rsid w:val="003B3367"/>
    <w:rsid w:val="003B7771"/>
    <w:rsid w:val="003C385F"/>
    <w:rsid w:val="003C57CB"/>
    <w:rsid w:val="003D3113"/>
    <w:rsid w:val="003D3974"/>
    <w:rsid w:val="003D4ED8"/>
    <w:rsid w:val="003F2CC4"/>
    <w:rsid w:val="00402A24"/>
    <w:rsid w:val="004057DA"/>
    <w:rsid w:val="00407FF7"/>
    <w:rsid w:val="00410A36"/>
    <w:rsid w:val="004122AA"/>
    <w:rsid w:val="00415813"/>
    <w:rsid w:val="00417821"/>
    <w:rsid w:val="004220EB"/>
    <w:rsid w:val="00423E27"/>
    <w:rsid w:val="00425C72"/>
    <w:rsid w:val="00462297"/>
    <w:rsid w:val="00463E50"/>
    <w:rsid w:val="0046485B"/>
    <w:rsid w:val="004672C9"/>
    <w:rsid w:val="00472EFE"/>
    <w:rsid w:val="00475561"/>
    <w:rsid w:val="004818BF"/>
    <w:rsid w:val="00482BB8"/>
    <w:rsid w:val="004879AA"/>
    <w:rsid w:val="0049262B"/>
    <w:rsid w:val="0049561E"/>
    <w:rsid w:val="004A0F90"/>
    <w:rsid w:val="004A3216"/>
    <w:rsid w:val="004A357C"/>
    <w:rsid w:val="004B067F"/>
    <w:rsid w:val="004B0EBA"/>
    <w:rsid w:val="004B5CE6"/>
    <w:rsid w:val="004C0239"/>
    <w:rsid w:val="004D0A30"/>
    <w:rsid w:val="004D6FD4"/>
    <w:rsid w:val="004D7C0D"/>
    <w:rsid w:val="004E7F1B"/>
    <w:rsid w:val="004F2181"/>
    <w:rsid w:val="004F323C"/>
    <w:rsid w:val="00501E5F"/>
    <w:rsid w:val="00502669"/>
    <w:rsid w:val="00507F4A"/>
    <w:rsid w:val="00515239"/>
    <w:rsid w:val="005154DF"/>
    <w:rsid w:val="00520C29"/>
    <w:rsid w:val="00522F5E"/>
    <w:rsid w:val="005250DF"/>
    <w:rsid w:val="00527CFD"/>
    <w:rsid w:val="005346A6"/>
    <w:rsid w:val="00535F6D"/>
    <w:rsid w:val="00536EF7"/>
    <w:rsid w:val="005378BE"/>
    <w:rsid w:val="00542E69"/>
    <w:rsid w:val="005440D5"/>
    <w:rsid w:val="00544CA7"/>
    <w:rsid w:val="005478A1"/>
    <w:rsid w:val="00551B90"/>
    <w:rsid w:val="00551F55"/>
    <w:rsid w:val="00565508"/>
    <w:rsid w:val="00565D6E"/>
    <w:rsid w:val="00573292"/>
    <w:rsid w:val="00576110"/>
    <w:rsid w:val="00581754"/>
    <w:rsid w:val="005825B4"/>
    <w:rsid w:val="005855B6"/>
    <w:rsid w:val="00595661"/>
    <w:rsid w:val="00595A57"/>
    <w:rsid w:val="00596645"/>
    <w:rsid w:val="005A36B6"/>
    <w:rsid w:val="005A6D38"/>
    <w:rsid w:val="005B09FA"/>
    <w:rsid w:val="005B1866"/>
    <w:rsid w:val="005B37B6"/>
    <w:rsid w:val="005B3A9B"/>
    <w:rsid w:val="005B44E4"/>
    <w:rsid w:val="005B4CAF"/>
    <w:rsid w:val="005C4C63"/>
    <w:rsid w:val="005C54C4"/>
    <w:rsid w:val="005C7B61"/>
    <w:rsid w:val="005D1EF3"/>
    <w:rsid w:val="005D5B41"/>
    <w:rsid w:val="005E16F4"/>
    <w:rsid w:val="005E36A1"/>
    <w:rsid w:val="005E4347"/>
    <w:rsid w:val="005E636D"/>
    <w:rsid w:val="005E67A5"/>
    <w:rsid w:val="006117AE"/>
    <w:rsid w:val="00613FFD"/>
    <w:rsid w:val="00621A0B"/>
    <w:rsid w:val="00623821"/>
    <w:rsid w:val="006258CF"/>
    <w:rsid w:val="00627C60"/>
    <w:rsid w:val="00631128"/>
    <w:rsid w:val="00631CB9"/>
    <w:rsid w:val="00632C49"/>
    <w:rsid w:val="00637864"/>
    <w:rsid w:val="00641D50"/>
    <w:rsid w:val="00641FB0"/>
    <w:rsid w:val="0064475E"/>
    <w:rsid w:val="0064570B"/>
    <w:rsid w:val="0064587E"/>
    <w:rsid w:val="0065339F"/>
    <w:rsid w:val="00654F37"/>
    <w:rsid w:val="00655038"/>
    <w:rsid w:val="0065514E"/>
    <w:rsid w:val="0065752D"/>
    <w:rsid w:val="00662269"/>
    <w:rsid w:val="00665A89"/>
    <w:rsid w:val="00671856"/>
    <w:rsid w:val="00671EB9"/>
    <w:rsid w:val="006736FF"/>
    <w:rsid w:val="00674B4F"/>
    <w:rsid w:val="0068119E"/>
    <w:rsid w:val="006830D3"/>
    <w:rsid w:val="00684315"/>
    <w:rsid w:val="00692719"/>
    <w:rsid w:val="00692FE5"/>
    <w:rsid w:val="006A4792"/>
    <w:rsid w:val="006B1A64"/>
    <w:rsid w:val="006B4012"/>
    <w:rsid w:val="006B5323"/>
    <w:rsid w:val="006B79B3"/>
    <w:rsid w:val="006C30B0"/>
    <w:rsid w:val="006C59F3"/>
    <w:rsid w:val="006D6EFA"/>
    <w:rsid w:val="006E00A8"/>
    <w:rsid w:val="006E32AD"/>
    <w:rsid w:val="006E3C88"/>
    <w:rsid w:val="006F408B"/>
    <w:rsid w:val="006F4164"/>
    <w:rsid w:val="006F5CA3"/>
    <w:rsid w:val="006F6543"/>
    <w:rsid w:val="00704A01"/>
    <w:rsid w:val="00714589"/>
    <w:rsid w:val="0072368E"/>
    <w:rsid w:val="00727409"/>
    <w:rsid w:val="00731A11"/>
    <w:rsid w:val="00736850"/>
    <w:rsid w:val="007409CC"/>
    <w:rsid w:val="007453EA"/>
    <w:rsid w:val="00745FC9"/>
    <w:rsid w:val="00752F4B"/>
    <w:rsid w:val="00755C61"/>
    <w:rsid w:val="00760B94"/>
    <w:rsid w:val="0077765C"/>
    <w:rsid w:val="007809FD"/>
    <w:rsid w:val="007826D8"/>
    <w:rsid w:val="00797B97"/>
    <w:rsid w:val="007A1A95"/>
    <w:rsid w:val="007A2847"/>
    <w:rsid w:val="007A5BAF"/>
    <w:rsid w:val="007B40BB"/>
    <w:rsid w:val="007B483C"/>
    <w:rsid w:val="007C3DFA"/>
    <w:rsid w:val="007D432B"/>
    <w:rsid w:val="007E7CC3"/>
    <w:rsid w:val="007F2D92"/>
    <w:rsid w:val="00800288"/>
    <w:rsid w:val="0080333D"/>
    <w:rsid w:val="00806C70"/>
    <w:rsid w:val="00806DC5"/>
    <w:rsid w:val="00810997"/>
    <w:rsid w:val="0081151C"/>
    <w:rsid w:val="00811AF9"/>
    <w:rsid w:val="00815FC4"/>
    <w:rsid w:val="00816911"/>
    <w:rsid w:val="00817DFC"/>
    <w:rsid w:val="00820E59"/>
    <w:rsid w:val="00822AD5"/>
    <w:rsid w:val="008252EE"/>
    <w:rsid w:val="00832C76"/>
    <w:rsid w:val="008459D3"/>
    <w:rsid w:val="008464C5"/>
    <w:rsid w:val="00851374"/>
    <w:rsid w:val="0085448F"/>
    <w:rsid w:val="0086333D"/>
    <w:rsid w:val="00876F02"/>
    <w:rsid w:val="008803A0"/>
    <w:rsid w:val="008821C7"/>
    <w:rsid w:val="00887209"/>
    <w:rsid w:val="00890C94"/>
    <w:rsid w:val="008A244A"/>
    <w:rsid w:val="008A487C"/>
    <w:rsid w:val="008A794E"/>
    <w:rsid w:val="008B523D"/>
    <w:rsid w:val="008B731A"/>
    <w:rsid w:val="008C21C5"/>
    <w:rsid w:val="008C3F56"/>
    <w:rsid w:val="008C6CB0"/>
    <w:rsid w:val="008D035C"/>
    <w:rsid w:val="008E3599"/>
    <w:rsid w:val="008E3DB1"/>
    <w:rsid w:val="008E4515"/>
    <w:rsid w:val="008E4FBC"/>
    <w:rsid w:val="008E6491"/>
    <w:rsid w:val="008E78E3"/>
    <w:rsid w:val="008F4526"/>
    <w:rsid w:val="00901108"/>
    <w:rsid w:val="00901526"/>
    <w:rsid w:val="00902015"/>
    <w:rsid w:val="00903C2A"/>
    <w:rsid w:val="00905C3F"/>
    <w:rsid w:val="00910C8E"/>
    <w:rsid w:val="00910F85"/>
    <w:rsid w:val="00915328"/>
    <w:rsid w:val="00926557"/>
    <w:rsid w:val="009341FB"/>
    <w:rsid w:val="00937414"/>
    <w:rsid w:val="0094047F"/>
    <w:rsid w:val="0094505B"/>
    <w:rsid w:val="00970F30"/>
    <w:rsid w:val="00971BD5"/>
    <w:rsid w:val="00973B6A"/>
    <w:rsid w:val="00973E70"/>
    <w:rsid w:val="0099172E"/>
    <w:rsid w:val="0099266E"/>
    <w:rsid w:val="009962A8"/>
    <w:rsid w:val="009A3069"/>
    <w:rsid w:val="009A5562"/>
    <w:rsid w:val="009B2944"/>
    <w:rsid w:val="009B76F5"/>
    <w:rsid w:val="009C028E"/>
    <w:rsid w:val="009C197E"/>
    <w:rsid w:val="009C2660"/>
    <w:rsid w:val="009C66B9"/>
    <w:rsid w:val="009D2384"/>
    <w:rsid w:val="009D375F"/>
    <w:rsid w:val="009E022D"/>
    <w:rsid w:val="009E1B0C"/>
    <w:rsid w:val="009E38D6"/>
    <w:rsid w:val="009E558F"/>
    <w:rsid w:val="009E5CD0"/>
    <w:rsid w:val="009F0573"/>
    <w:rsid w:val="009F1184"/>
    <w:rsid w:val="009F3C65"/>
    <w:rsid w:val="009F456A"/>
    <w:rsid w:val="00A125BA"/>
    <w:rsid w:val="00A15B59"/>
    <w:rsid w:val="00A3094B"/>
    <w:rsid w:val="00A32968"/>
    <w:rsid w:val="00A352BD"/>
    <w:rsid w:val="00A37224"/>
    <w:rsid w:val="00A41319"/>
    <w:rsid w:val="00A542D9"/>
    <w:rsid w:val="00A55A47"/>
    <w:rsid w:val="00A571C5"/>
    <w:rsid w:val="00A64A34"/>
    <w:rsid w:val="00A66851"/>
    <w:rsid w:val="00A72F58"/>
    <w:rsid w:val="00A765AD"/>
    <w:rsid w:val="00A803F9"/>
    <w:rsid w:val="00A80CC5"/>
    <w:rsid w:val="00A92CAA"/>
    <w:rsid w:val="00A97203"/>
    <w:rsid w:val="00AA2456"/>
    <w:rsid w:val="00AA7C5F"/>
    <w:rsid w:val="00AB2F2F"/>
    <w:rsid w:val="00AB51E0"/>
    <w:rsid w:val="00AB697F"/>
    <w:rsid w:val="00AB7EA4"/>
    <w:rsid w:val="00AC0599"/>
    <w:rsid w:val="00AC1FB6"/>
    <w:rsid w:val="00AC3F7F"/>
    <w:rsid w:val="00AC5A86"/>
    <w:rsid w:val="00AD7D6A"/>
    <w:rsid w:val="00AF4A0E"/>
    <w:rsid w:val="00B02BDC"/>
    <w:rsid w:val="00B102D3"/>
    <w:rsid w:val="00B11E87"/>
    <w:rsid w:val="00B161CB"/>
    <w:rsid w:val="00B20A46"/>
    <w:rsid w:val="00B219F4"/>
    <w:rsid w:val="00B21DB6"/>
    <w:rsid w:val="00B2378C"/>
    <w:rsid w:val="00B31F01"/>
    <w:rsid w:val="00B32AC4"/>
    <w:rsid w:val="00B36626"/>
    <w:rsid w:val="00B37524"/>
    <w:rsid w:val="00B40D42"/>
    <w:rsid w:val="00B41419"/>
    <w:rsid w:val="00B422B3"/>
    <w:rsid w:val="00B629BC"/>
    <w:rsid w:val="00B64175"/>
    <w:rsid w:val="00B645A4"/>
    <w:rsid w:val="00B65C2E"/>
    <w:rsid w:val="00B70788"/>
    <w:rsid w:val="00B74AC5"/>
    <w:rsid w:val="00B82B80"/>
    <w:rsid w:val="00B8390C"/>
    <w:rsid w:val="00B843B4"/>
    <w:rsid w:val="00B87EAB"/>
    <w:rsid w:val="00B93C45"/>
    <w:rsid w:val="00B95B8A"/>
    <w:rsid w:val="00B9655D"/>
    <w:rsid w:val="00BA084F"/>
    <w:rsid w:val="00BA0E5C"/>
    <w:rsid w:val="00BA4058"/>
    <w:rsid w:val="00BA69B4"/>
    <w:rsid w:val="00BB078D"/>
    <w:rsid w:val="00BC1693"/>
    <w:rsid w:val="00BD2E67"/>
    <w:rsid w:val="00BD62FD"/>
    <w:rsid w:val="00BE1797"/>
    <w:rsid w:val="00BF0954"/>
    <w:rsid w:val="00BF0DC6"/>
    <w:rsid w:val="00C06B54"/>
    <w:rsid w:val="00C13D35"/>
    <w:rsid w:val="00C14817"/>
    <w:rsid w:val="00C20247"/>
    <w:rsid w:val="00C21138"/>
    <w:rsid w:val="00C27926"/>
    <w:rsid w:val="00C36F23"/>
    <w:rsid w:val="00C438D1"/>
    <w:rsid w:val="00C52025"/>
    <w:rsid w:val="00C53B4E"/>
    <w:rsid w:val="00C6095D"/>
    <w:rsid w:val="00C6383E"/>
    <w:rsid w:val="00C662BC"/>
    <w:rsid w:val="00C66684"/>
    <w:rsid w:val="00C76539"/>
    <w:rsid w:val="00C76C62"/>
    <w:rsid w:val="00C87789"/>
    <w:rsid w:val="00C95C15"/>
    <w:rsid w:val="00C9685F"/>
    <w:rsid w:val="00C96B4B"/>
    <w:rsid w:val="00C96D86"/>
    <w:rsid w:val="00CA6AA6"/>
    <w:rsid w:val="00CB13C4"/>
    <w:rsid w:val="00CB36FB"/>
    <w:rsid w:val="00CB3815"/>
    <w:rsid w:val="00CB4EB4"/>
    <w:rsid w:val="00CC1BC9"/>
    <w:rsid w:val="00CC32E7"/>
    <w:rsid w:val="00CC631D"/>
    <w:rsid w:val="00CD42BD"/>
    <w:rsid w:val="00CE672F"/>
    <w:rsid w:val="00CE6CA3"/>
    <w:rsid w:val="00CE74E4"/>
    <w:rsid w:val="00CE7C34"/>
    <w:rsid w:val="00CF0B88"/>
    <w:rsid w:val="00CF438B"/>
    <w:rsid w:val="00CF5634"/>
    <w:rsid w:val="00D00B21"/>
    <w:rsid w:val="00D0694C"/>
    <w:rsid w:val="00D06D99"/>
    <w:rsid w:val="00D125E7"/>
    <w:rsid w:val="00D13E57"/>
    <w:rsid w:val="00D21533"/>
    <w:rsid w:val="00D23A6E"/>
    <w:rsid w:val="00D259DD"/>
    <w:rsid w:val="00D42597"/>
    <w:rsid w:val="00D425FE"/>
    <w:rsid w:val="00D42AAE"/>
    <w:rsid w:val="00D43B82"/>
    <w:rsid w:val="00D54D0B"/>
    <w:rsid w:val="00D64F15"/>
    <w:rsid w:val="00D704A6"/>
    <w:rsid w:val="00D81C72"/>
    <w:rsid w:val="00D81F3C"/>
    <w:rsid w:val="00D920D5"/>
    <w:rsid w:val="00D94D72"/>
    <w:rsid w:val="00D94FEB"/>
    <w:rsid w:val="00DC1BB8"/>
    <w:rsid w:val="00DD7AA3"/>
    <w:rsid w:val="00DE26B2"/>
    <w:rsid w:val="00DE2E46"/>
    <w:rsid w:val="00DE50AE"/>
    <w:rsid w:val="00DE74D3"/>
    <w:rsid w:val="00DF3902"/>
    <w:rsid w:val="00DF4C8E"/>
    <w:rsid w:val="00DF7359"/>
    <w:rsid w:val="00E05AAD"/>
    <w:rsid w:val="00E14998"/>
    <w:rsid w:val="00E15306"/>
    <w:rsid w:val="00E22B1E"/>
    <w:rsid w:val="00E24D49"/>
    <w:rsid w:val="00E3171E"/>
    <w:rsid w:val="00E355BC"/>
    <w:rsid w:val="00E4339F"/>
    <w:rsid w:val="00E5384D"/>
    <w:rsid w:val="00E55510"/>
    <w:rsid w:val="00E64DC5"/>
    <w:rsid w:val="00E66249"/>
    <w:rsid w:val="00E703DA"/>
    <w:rsid w:val="00E70A6E"/>
    <w:rsid w:val="00E71AA4"/>
    <w:rsid w:val="00E72F1E"/>
    <w:rsid w:val="00E75D05"/>
    <w:rsid w:val="00E90B58"/>
    <w:rsid w:val="00EA1863"/>
    <w:rsid w:val="00EB1C1B"/>
    <w:rsid w:val="00EB2081"/>
    <w:rsid w:val="00EB6554"/>
    <w:rsid w:val="00EB6748"/>
    <w:rsid w:val="00EC08CE"/>
    <w:rsid w:val="00EC0F04"/>
    <w:rsid w:val="00ED1683"/>
    <w:rsid w:val="00ED53CC"/>
    <w:rsid w:val="00ED648A"/>
    <w:rsid w:val="00EE110E"/>
    <w:rsid w:val="00EE57E0"/>
    <w:rsid w:val="00EE6A9D"/>
    <w:rsid w:val="00EF0807"/>
    <w:rsid w:val="00EF2025"/>
    <w:rsid w:val="00EF6DA8"/>
    <w:rsid w:val="00F02723"/>
    <w:rsid w:val="00F046C2"/>
    <w:rsid w:val="00F10E7B"/>
    <w:rsid w:val="00F11F64"/>
    <w:rsid w:val="00F14E36"/>
    <w:rsid w:val="00F31C94"/>
    <w:rsid w:val="00F31F4E"/>
    <w:rsid w:val="00F430CA"/>
    <w:rsid w:val="00F50345"/>
    <w:rsid w:val="00F56BF8"/>
    <w:rsid w:val="00F61B6F"/>
    <w:rsid w:val="00F66711"/>
    <w:rsid w:val="00F66944"/>
    <w:rsid w:val="00F70430"/>
    <w:rsid w:val="00F734AD"/>
    <w:rsid w:val="00F9072A"/>
    <w:rsid w:val="00F90801"/>
    <w:rsid w:val="00F929A7"/>
    <w:rsid w:val="00F96CDB"/>
    <w:rsid w:val="00FA5B45"/>
    <w:rsid w:val="00FB0CEA"/>
    <w:rsid w:val="00FC5923"/>
    <w:rsid w:val="00FC5ADE"/>
    <w:rsid w:val="00FD17AA"/>
    <w:rsid w:val="00FD3489"/>
    <w:rsid w:val="00FD729D"/>
    <w:rsid w:val="00FE1F92"/>
    <w:rsid w:val="00FE3650"/>
    <w:rsid w:val="00FE7F77"/>
    <w:rsid w:val="00FF5033"/>
    <w:rsid w:val="00FF5E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C0070"/>
  <w15:chartTrackingRefBased/>
  <w15:docId w15:val="{3E798773-9B9A-4851-AC7C-BD7D5195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E4"/>
  </w:style>
  <w:style w:type="paragraph" w:styleId="Footer">
    <w:name w:val="footer"/>
    <w:basedOn w:val="Normal"/>
    <w:link w:val="FooterChar"/>
    <w:uiPriority w:val="99"/>
    <w:unhideWhenUsed/>
    <w:rsid w:val="00CE7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4E4"/>
  </w:style>
  <w:style w:type="character" w:styleId="Hyperlink">
    <w:name w:val="Hyperlink"/>
    <w:basedOn w:val="DefaultParagraphFont"/>
    <w:uiPriority w:val="99"/>
    <w:unhideWhenUsed/>
    <w:rsid w:val="00CE74E4"/>
    <w:rPr>
      <w:color w:val="0563C1" w:themeColor="hyperlink"/>
      <w:u w:val="single"/>
    </w:rPr>
  </w:style>
  <w:style w:type="paragraph" w:styleId="FootnoteText">
    <w:name w:val="footnote text"/>
    <w:basedOn w:val="Normal"/>
    <w:link w:val="FootnoteTextChar"/>
    <w:uiPriority w:val="99"/>
    <w:semiHidden/>
    <w:unhideWhenUsed/>
    <w:rsid w:val="00501E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E5F"/>
    <w:rPr>
      <w:sz w:val="20"/>
      <w:szCs w:val="20"/>
    </w:rPr>
  </w:style>
  <w:style w:type="character" w:styleId="FootnoteReference">
    <w:name w:val="footnote reference"/>
    <w:basedOn w:val="DefaultParagraphFont"/>
    <w:uiPriority w:val="99"/>
    <w:semiHidden/>
    <w:unhideWhenUsed/>
    <w:rsid w:val="00501E5F"/>
    <w:rPr>
      <w:vertAlign w:val="superscript"/>
    </w:rPr>
  </w:style>
  <w:style w:type="character" w:customStyle="1" w:styleId="UnresolvedMention1">
    <w:name w:val="Unresolved Mention1"/>
    <w:basedOn w:val="DefaultParagraphFont"/>
    <w:uiPriority w:val="99"/>
    <w:semiHidden/>
    <w:unhideWhenUsed/>
    <w:rsid w:val="00674B4F"/>
    <w:rPr>
      <w:color w:val="808080"/>
      <w:shd w:val="clear" w:color="auto" w:fill="E6E6E6"/>
    </w:rPr>
  </w:style>
  <w:style w:type="paragraph" w:styleId="BalloonText">
    <w:name w:val="Balloon Text"/>
    <w:basedOn w:val="Normal"/>
    <w:link w:val="BalloonTextChar"/>
    <w:uiPriority w:val="99"/>
    <w:semiHidden/>
    <w:unhideWhenUsed/>
    <w:rsid w:val="00674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B4F"/>
    <w:rPr>
      <w:rFonts w:ascii="Segoe UI" w:hAnsi="Segoe UI" w:cs="Segoe UI"/>
      <w:sz w:val="18"/>
      <w:szCs w:val="18"/>
    </w:rPr>
  </w:style>
  <w:style w:type="character" w:styleId="CommentReference">
    <w:name w:val="annotation reference"/>
    <w:basedOn w:val="DefaultParagraphFont"/>
    <w:uiPriority w:val="99"/>
    <w:semiHidden/>
    <w:unhideWhenUsed/>
    <w:rsid w:val="0080333D"/>
    <w:rPr>
      <w:sz w:val="16"/>
      <w:szCs w:val="16"/>
    </w:rPr>
  </w:style>
  <w:style w:type="paragraph" w:styleId="CommentText">
    <w:name w:val="annotation text"/>
    <w:basedOn w:val="Normal"/>
    <w:link w:val="CommentTextChar"/>
    <w:uiPriority w:val="99"/>
    <w:semiHidden/>
    <w:unhideWhenUsed/>
    <w:rsid w:val="0080333D"/>
    <w:pPr>
      <w:spacing w:line="240" w:lineRule="auto"/>
    </w:pPr>
    <w:rPr>
      <w:sz w:val="20"/>
      <w:szCs w:val="20"/>
    </w:rPr>
  </w:style>
  <w:style w:type="character" w:customStyle="1" w:styleId="CommentTextChar">
    <w:name w:val="Comment Text Char"/>
    <w:basedOn w:val="DefaultParagraphFont"/>
    <w:link w:val="CommentText"/>
    <w:uiPriority w:val="99"/>
    <w:semiHidden/>
    <w:rsid w:val="0080333D"/>
    <w:rPr>
      <w:sz w:val="20"/>
      <w:szCs w:val="20"/>
    </w:rPr>
  </w:style>
  <w:style w:type="paragraph" w:styleId="CommentSubject">
    <w:name w:val="annotation subject"/>
    <w:basedOn w:val="CommentText"/>
    <w:next w:val="CommentText"/>
    <w:link w:val="CommentSubjectChar"/>
    <w:uiPriority w:val="99"/>
    <w:semiHidden/>
    <w:unhideWhenUsed/>
    <w:rsid w:val="0080333D"/>
    <w:rPr>
      <w:b/>
      <w:bCs/>
    </w:rPr>
  </w:style>
  <w:style w:type="character" w:customStyle="1" w:styleId="CommentSubjectChar">
    <w:name w:val="Comment Subject Char"/>
    <w:basedOn w:val="CommentTextChar"/>
    <w:link w:val="CommentSubject"/>
    <w:uiPriority w:val="99"/>
    <w:semiHidden/>
    <w:rsid w:val="0080333D"/>
    <w:rPr>
      <w:b/>
      <w:bCs/>
      <w:sz w:val="20"/>
      <w:szCs w:val="20"/>
    </w:rPr>
  </w:style>
  <w:style w:type="paragraph" w:styleId="Revision">
    <w:name w:val="Revision"/>
    <w:hidden/>
    <w:uiPriority w:val="99"/>
    <w:semiHidden/>
    <w:rsid w:val="000843A3"/>
    <w:pPr>
      <w:spacing w:after="0" w:line="240" w:lineRule="auto"/>
    </w:pPr>
  </w:style>
  <w:style w:type="character" w:customStyle="1" w:styleId="UnresolvedMention2">
    <w:name w:val="Unresolved Mention2"/>
    <w:basedOn w:val="DefaultParagraphFont"/>
    <w:uiPriority w:val="99"/>
    <w:semiHidden/>
    <w:unhideWhenUsed/>
    <w:rsid w:val="008E4FBC"/>
    <w:rPr>
      <w:color w:val="605E5C"/>
      <w:shd w:val="clear" w:color="auto" w:fill="E1DFDD"/>
    </w:rPr>
  </w:style>
  <w:style w:type="character" w:styleId="FollowedHyperlink">
    <w:name w:val="FollowedHyperlink"/>
    <w:basedOn w:val="DefaultParagraphFont"/>
    <w:uiPriority w:val="99"/>
    <w:semiHidden/>
    <w:unhideWhenUsed/>
    <w:rsid w:val="00613FFD"/>
    <w:rPr>
      <w:color w:val="954F72" w:themeColor="followedHyperlink"/>
      <w:u w:val="single"/>
    </w:rPr>
  </w:style>
  <w:style w:type="paragraph" w:customStyle="1" w:styleId="CharChar">
    <w:name w:val="Char Char Знак Знак"/>
    <w:basedOn w:val="Normal"/>
    <w:rsid w:val="00AB51E0"/>
    <w:pPr>
      <w:spacing w:line="240" w:lineRule="exact"/>
    </w:pPr>
    <w:rPr>
      <w:rFonts w:ascii="Verdana" w:eastAsia="Times New Roman" w:hAnsi="Verdana" w:cs="Times New Roman"/>
      <w:sz w:val="20"/>
      <w:szCs w:val="20"/>
      <w:lang w:val="en-US"/>
    </w:rPr>
  </w:style>
  <w:style w:type="paragraph" w:customStyle="1" w:styleId="CharChar0">
    <w:name w:val="Char Char Знак Знак"/>
    <w:basedOn w:val="Normal"/>
    <w:rsid w:val="00662269"/>
    <w:pPr>
      <w:spacing w:line="240" w:lineRule="exact"/>
    </w:pPr>
    <w:rPr>
      <w:rFonts w:ascii="Verdana" w:eastAsia="Times New Roman" w:hAnsi="Verdana" w:cs="Times New Roman"/>
      <w:sz w:val="20"/>
      <w:szCs w:val="20"/>
      <w:lang w:val="en-US"/>
    </w:rPr>
  </w:style>
  <w:style w:type="table" w:styleId="LightShading-Accent2">
    <w:name w:val="Light Shading Accent 2"/>
    <w:basedOn w:val="TableNormal"/>
    <w:uiPriority w:val="60"/>
    <w:rsid w:val="00252C1D"/>
    <w:pPr>
      <w:spacing w:after="0" w:line="240" w:lineRule="auto"/>
    </w:pPr>
    <w:rPr>
      <w:rFonts w:ascii="Arial Regular" w:eastAsia="Arial Regular" w:hAnsi="Arial Regular" w:cs="Times New Roman"/>
      <w:color w:val="C45911" w:themeColor="accent2" w:themeShade="BF"/>
      <w:lang w:val="en-US"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Emphasis">
    <w:name w:val="Emphasis"/>
    <w:basedOn w:val="DefaultParagraphFont"/>
    <w:uiPriority w:val="20"/>
    <w:qFormat/>
    <w:rsid w:val="006F6543"/>
    <w:rPr>
      <w:i/>
      <w:iCs/>
    </w:rPr>
  </w:style>
  <w:style w:type="paragraph" w:styleId="ListParagraph">
    <w:name w:val="List Paragraph"/>
    <w:basedOn w:val="Normal"/>
    <w:uiPriority w:val="34"/>
    <w:qFormat/>
    <w:rsid w:val="00A37224"/>
    <w:pPr>
      <w:ind w:left="720"/>
      <w:contextualSpacing/>
    </w:pPr>
  </w:style>
  <w:style w:type="character" w:customStyle="1" w:styleId="UnresolvedMention3">
    <w:name w:val="Unresolved Mention3"/>
    <w:basedOn w:val="DefaultParagraphFont"/>
    <w:uiPriority w:val="99"/>
    <w:semiHidden/>
    <w:unhideWhenUsed/>
    <w:rsid w:val="0015778A"/>
    <w:rPr>
      <w:color w:val="605E5C"/>
      <w:shd w:val="clear" w:color="auto" w:fill="E1DFDD"/>
    </w:rPr>
  </w:style>
  <w:style w:type="character" w:styleId="UnresolvedMention">
    <w:name w:val="Unresolved Mention"/>
    <w:basedOn w:val="DefaultParagraphFont"/>
    <w:uiPriority w:val="99"/>
    <w:rsid w:val="00537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7833">
      <w:bodyDiv w:val="1"/>
      <w:marLeft w:val="0"/>
      <w:marRight w:val="0"/>
      <w:marTop w:val="0"/>
      <w:marBottom w:val="0"/>
      <w:divBdr>
        <w:top w:val="none" w:sz="0" w:space="0" w:color="auto"/>
        <w:left w:val="none" w:sz="0" w:space="0" w:color="auto"/>
        <w:bottom w:val="none" w:sz="0" w:space="0" w:color="auto"/>
        <w:right w:val="none" w:sz="0" w:space="0" w:color="auto"/>
      </w:divBdr>
    </w:div>
    <w:div w:id="554899209">
      <w:bodyDiv w:val="1"/>
      <w:marLeft w:val="0"/>
      <w:marRight w:val="0"/>
      <w:marTop w:val="0"/>
      <w:marBottom w:val="0"/>
      <w:divBdr>
        <w:top w:val="none" w:sz="0" w:space="0" w:color="auto"/>
        <w:left w:val="none" w:sz="0" w:space="0" w:color="auto"/>
        <w:bottom w:val="none" w:sz="0" w:space="0" w:color="auto"/>
        <w:right w:val="none" w:sz="0" w:space="0" w:color="auto"/>
      </w:divBdr>
    </w:div>
    <w:div w:id="644704131">
      <w:bodyDiv w:val="1"/>
      <w:marLeft w:val="0"/>
      <w:marRight w:val="0"/>
      <w:marTop w:val="0"/>
      <w:marBottom w:val="0"/>
      <w:divBdr>
        <w:top w:val="none" w:sz="0" w:space="0" w:color="auto"/>
        <w:left w:val="none" w:sz="0" w:space="0" w:color="auto"/>
        <w:bottom w:val="none" w:sz="0" w:space="0" w:color="auto"/>
        <w:right w:val="none" w:sz="0" w:space="0" w:color="auto"/>
      </w:divBdr>
    </w:div>
    <w:div w:id="867379530">
      <w:bodyDiv w:val="1"/>
      <w:marLeft w:val="0"/>
      <w:marRight w:val="0"/>
      <w:marTop w:val="0"/>
      <w:marBottom w:val="0"/>
      <w:divBdr>
        <w:top w:val="none" w:sz="0" w:space="0" w:color="auto"/>
        <w:left w:val="none" w:sz="0" w:space="0" w:color="auto"/>
        <w:bottom w:val="none" w:sz="0" w:space="0" w:color="auto"/>
        <w:right w:val="none" w:sz="0" w:space="0" w:color="auto"/>
      </w:divBdr>
    </w:div>
    <w:div w:id="1054818919">
      <w:bodyDiv w:val="1"/>
      <w:marLeft w:val="0"/>
      <w:marRight w:val="0"/>
      <w:marTop w:val="0"/>
      <w:marBottom w:val="0"/>
      <w:divBdr>
        <w:top w:val="none" w:sz="0" w:space="0" w:color="auto"/>
        <w:left w:val="none" w:sz="0" w:space="0" w:color="auto"/>
        <w:bottom w:val="none" w:sz="0" w:space="0" w:color="auto"/>
        <w:right w:val="none" w:sz="0" w:space="0" w:color="auto"/>
      </w:divBdr>
      <w:divsChild>
        <w:div w:id="813527377">
          <w:marLeft w:val="446"/>
          <w:marRight w:val="0"/>
          <w:marTop w:val="0"/>
          <w:marBottom w:val="120"/>
          <w:divBdr>
            <w:top w:val="none" w:sz="0" w:space="0" w:color="auto"/>
            <w:left w:val="none" w:sz="0" w:space="0" w:color="auto"/>
            <w:bottom w:val="none" w:sz="0" w:space="0" w:color="auto"/>
            <w:right w:val="none" w:sz="0" w:space="0" w:color="auto"/>
          </w:divBdr>
        </w:div>
        <w:div w:id="1965307130">
          <w:marLeft w:val="446"/>
          <w:marRight w:val="0"/>
          <w:marTop w:val="0"/>
          <w:marBottom w:val="120"/>
          <w:divBdr>
            <w:top w:val="none" w:sz="0" w:space="0" w:color="auto"/>
            <w:left w:val="none" w:sz="0" w:space="0" w:color="auto"/>
            <w:bottom w:val="none" w:sz="0" w:space="0" w:color="auto"/>
            <w:right w:val="none" w:sz="0" w:space="0" w:color="auto"/>
          </w:divBdr>
        </w:div>
        <w:div w:id="518472673">
          <w:marLeft w:val="446"/>
          <w:marRight w:val="0"/>
          <w:marTop w:val="0"/>
          <w:marBottom w:val="120"/>
          <w:divBdr>
            <w:top w:val="none" w:sz="0" w:space="0" w:color="auto"/>
            <w:left w:val="none" w:sz="0" w:space="0" w:color="auto"/>
            <w:bottom w:val="none" w:sz="0" w:space="0" w:color="auto"/>
            <w:right w:val="none" w:sz="0" w:space="0" w:color="auto"/>
          </w:divBdr>
        </w:div>
        <w:div w:id="777873086">
          <w:marLeft w:val="446"/>
          <w:marRight w:val="0"/>
          <w:marTop w:val="0"/>
          <w:marBottom w:val="120"/>
          <w:divBdr>
            <w:top w:val="none" w:sz="0" w:space="0" w:color="auto"/>
            <w:left w:val="none" w:sz="0" w:space="0" w:color="auto"/>
            <w:bottom w:val="none" w:sz="0" w:space="0" w:color="auto"/>
            <w:right w:val="none" w:sz="0" w:space="0" w:color="auto"/>
          </w:divBdr>
        </w:div>
        <w:div w:id="1534541983">
          <w:marLeft w:val="446"/>
          <w:marRight w:val="0"/>
          <w:marTop w:val="0"/>
          <w:marBottom w:val="120"/>
          <w:divBdr>
            <w:top w:val="none" w:sz="0" w:space="0" w:color="auto"/>
            <w:left w:val="none" w:sz="0" w:space="0" w:color="auto"/>
            <w:bottom w:val="none" w:sz="0" w:space="0" w:color="auto"/>
            <w:right w:val="none" w:sz="0" w:space="0" w:color="auto"/>
          </w:divBdr>
        </w:div>
      </w:divsChild>
    </w:div>
    <w:div w:id="1576939698">
      <w:bodyDiv w:val="1"/>
      <w:marLeft w:val="0"/>
      <w:marRight w:val="0"/>
      <w:marTop w:val="0"/>
      <w:marBottom w:val="0"/>
      <w:divBdr>
        <w:top w:val="none" w:sz="0" w:space="0" w:color="auto"/>
        <w:left w:val="none" w:sz="0" w:space="0" w:color="auto"/>
        <w:bottom w:val="none" w:sz="0" w:space="0" w:color="auto"/>
        <w:right w:val="none" w:sz="0" w:space="0" w:color="auto"/>
      </w:divBdr>
    </w:div>
    <w:div w:id="2015765696">
      <w:bodyDiv w:val="1"/>
      <w:marLeft w:val="0"/>
      <w:marRight w:val="0"/>
      <w:marTop w:val="0"/>
      <w:marBottom w:val="0"/>
      <w:divBdr>
        <w:top w:val="none" w:sz="0" w:space="0" w:color="auto"/>
        <w:left w:val="none" w:sz="0" w:space="0" w:color="auto"/>
        <w:bottom w:val="none" w:sz="0" w:space="0" w:color="auto"/>
        <w:right w:val="none" w:sz="0" w:space="0" w:color="auto"/>
      </w:divBdr>
    </w:div>
    <w:div w:id="2056006677">
      <w:bodyDiv w:val="1"/>
      <w:marLeft w:val="0"/>
      <w:marRight w:val="0"/>
      <w:marTop w:val="0"/>
      <w:marBottom w:val="0"/>
      <w:divBdr>
        <w:top w:val="none" w:sz="0" w:space="0" w:color="auto"/>
        <w:left w:val="none" w:sz="0" w:space="0" w:color="auto"/>
        <w:bottom w:val="none" w:sz="0" w:space="0" w:color="auto"/>
        <w:right w:val="none" w:sz="0" w:space="0" w:color="auto"/>
      </w:divBdr>
      <w:divsChild>
        <w:div w:id="1249264307">
          <w:marLeft w:val="0"/>
          <w:marRight w:val="0"/>
          <w:marTop w:val="0"/>
          <w:marBottom w:val="0"/>
          <w:divBdr>
            <w:top w:val="none" w:sz="0" w:space="0" w:color="auto"/>
            <w:left w:val="none" w:sz="0" w:space="0" w:color="auto"/>
            <w:bottom w:val="none" w:sz="0" w:space="0" w:color="auto"/>
            <w:right w:val="none" w:sz="0" w:space="0" w:color="auto"/>
          </w:divBdr>
          <w:divsChild>
            <w:div w:id="1548758421">
              <w:marLeft w:val="0"/>
              <w:marRight w:val="0"/>
              <w:marTop w:val="0"/>
              <w:marBottom w:val="0"/>
              <w:divBdr>
                <w:top w:val="none" w:sz="0" w:space="0" w:color="auto"/>
                <w:left w:val="none" w:sz="0" w:space="0" w:color="auto"/>
                <w:bottom w:val="none" w:sz="0" w:space="0" w:color="auto"/>
                <w:right w:val="none" w:sz="0" w:space="0" w:color="auto"/>
              </w:divBdr>
              <w:divsChild>
                <w:div w:id="286351743">
                  <w:marLeft w:val="0"/>
                  <w:marRight w:val="0"/>
                  <w:marTop w:val="0"/>
                  <w:marBottom w:val="0"/>
                  <w:divBdr>
                    <w:top w:val="none" w:sz="0" w:space="0" w:color="auto"/>
                    <w:left w:val="none" w:sz="0" w:space="0" w:color="auto"/>
                    <w:bottom w:val="none" w:sz="0" w:space="0" w:color="auto"/>
                    <w:right w:val="none" w:sz="0" w:space="0" w:color="auto"/>
                  </w:divBdr>
                  <w:divsChild>
                    <w:div w:id="393546836">
                      <w:marLeft w:val="-225"/>
                      <w:marRight w:val="-225"/>
                      <w:marTop w:val="0"/>
                      <w:marBottom w:val="0"/>
                      <w:divBdr>
                        <w:top w:val="none" w:sz="0" w:space="0" w:color="auto"/>
                        <w:left w:val="none" w:sz="0" w:space="0" w:color="auto"/>
                        <w:bottom w:val="none" w:sz="0" w:space="0" w:color="auto"/>
                        <w:right w:val="none" w:sz="0" w:space="0" w:color="auto"/>
                      </w:divBdr>
                      <w:divsChild>
                        <w:div w:id="1583373162">
                          <w:marLeft w:val="0"/>
                          <w:marRight w:val="0"/>
                          <w:marTop w:val="0"/>
                          <w:marBottom w:val="0"/>
                          <w:divBdr>
                            <w:top w:val="none" w:sz="0" w:space="0" w:color="auto"/>
                            <w:left w:val="none" w:sz="0" w:space="0" w:color="auto"/>
                            <w:bottom w:val="none" w:sz="0" w:space="0" w:color="auto"/>
                            <w:right w:val="none" w:sz="0" w:space="0" w:color="auto"/>
                          </w:divBdr>
                          <w:divsChild>
                            <w:div w:id="1459910874">
                              <w:marLeft w:val="0"/>
                              <w:marRight w:val="0"/>
                              <w:marTop w:val="0"/>
                              <w:marBottom w:val="0"/>
                              <w:divBdr>
                                <w:top w:val="none" w:sz="0" w:space="0" w:color="auto"/>
                                <w:left w:val="none" w:sz="0" w:space="0" w:color="auto"/>
                                <w:bottom w:val="none" w:sz="0" w:space="0" w:color="auto"/>
                                <w:right w:val="none" w:sz="0" w:space="0" w:color="auto"/>
                              </w:divBdr>
                              <w:divsChild>
                                <w:div w:id="1233812217">
                                  <w:marLeft w:val="0"/>
                                  <w:marRight w:val="0"/>
                                  <w:marTop w:val="0"/>
                                  <w:marBottom w:val="0"/>
                                  <w:divBdr>
                                    <w:top w:val="none" w:sz="0" w:space="0" w:color="auto"/>
                                    <w:left w:val="none" w:sz="0" w:space="0" w:color="auto"/>
                                    <w:bottom w:val="none" w:sz="0" w:space="0" w:color="auto"/>
                                    <w:right w:val="none" w:sz="0" w:space="0" w:color="auto"/>
                                  </w:divBdr>
                                  <w:divsChild>
                                    <w:div w:id="343671777">
                                      <w:marLeft w:val="0"/>
                                      <w:marRight w:val="0"/>
                                      <w:marTop w:val="0"/>
                                      <w:marBottom w:val="0"/>
                                      <w:divBdr>
                                        <w:top w:val="none" w:sz="0" w:space="0" w:color="auto"/>
                                        <w:left w:val="none" w:sz="0" w:space="0" w:color="auto"/>
                                        <w:bottom w:val="none" w:sz="0" w:space="0" w:color="auto"/>
                                        <w:right w:val="none" w:sz="0" w:space="0" w:color="auto"/>
                                      </w:divBdr>
                                      <w:divsChild>
                                        <w:div w:id="1852334928">
                                          <w:marLeft w:val="0"/>
                                          <w:marRight w:val="0"/>
                                          <w:marTop w:val="0"/>
                                          <w:marBottom w:val="0"/>
                                          <w:divBdr>
                                            <w:top w:val="none" w:sz="0" w:space="0" w:color="auto"/>
                                            <w:left w:val="none" w:sz="0" w:space="0" w:color="auto"/>
                                            <w:bottom w:val="none" w:sz="0" w:space="0" w:color="auto"/>
                                            <w:right w:val="none" w:sz="0" w:space="0" w:color="auto"/>
                                          </w:divBdr>
                                          <w:divsChild>
                                            <w:div w:id="1406998622">
                                              <w:marLeft w:val="0"/>
                                              <w:marRight w:val="0"/>
                                              <w:marTop w:val="0"/>
                                              <w:marBottom w:val="0"/>
                                              <w:divBdr>
                                                <w:top w:val="none" w:sz="0" w:space="0" w:color="auto"/>
                                                <w:left w:val="none" w:sz="0" w:space="0" w:color="auto"/>
                                                <w:bottom w:val="none" w:sz="0" w:space="0" w:color="auto"/>
                                                <w:right w:val="none" w:sz="0" w:space="0" w:color="auto"/>
                                              </w:divBdr>
                                              <w:divsChild>
                                                <w:div w:id="128398889">
                                                  <w:marLeft w:val="0"/>
                                                  <w:marRight w:val="0"/>
                                                  <w:marTop w:val="0"/>
                                                  <w:marBottom w:val="0"/>
                                                  <w:divBdr>
                                                    <w:top w:val="none" w:sz="0" w:space="0" w:color="auto"/>
                                                    <w:left w:val="none" w:sz="0" w:space="0" w:color="auto"/>
                                                    <w:bottom w:val="none" w:sz="0" w:space="0" w:color="auto"/>
                                                    <w:right w:val="none" w:sz="0" w:space="0" w:color="auto"/>
                                                  </w:divBdr>
                                                  <w:divsChild>
                                                    <w:div w:id="1810711250">
                                                      <w:marLeft w:val="0"/>
                                                      <w:marRight w:val="0"/>
                                                      <w:marTop w:val="0"/>
                                                      <w:marBottom w:val="0"/>
                                                      <w:divBdr>
                                                        <w:top w:val="none" w:sz="0" w:space="0" w:color="auto"/>
                                                        <w:left w:val="none" w:sz="0" w:space="0" w:color="auto"/>
                                                        <w:bottom w:val="none" w:sz="0" w:space="0" w:color="auto"/>
                                                        <w:right w:val="none" w:sz="0" w:space="0" w:color="auto"/>
                                                      </w:divBdr>
                                                      <w:divsChild>
                                                        <w:div w:id="2080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281767">
      <w:bodyDiv w:val="1"/>
      <w:marLeft w:val="0"/>
      <w:marRight w:val="0"/>
      <w:marTop w:val="0"/>
      <w:marBottom w:val="0"/>
      <w:divBdr>
        <w:top w:val="none" w:sz="0" w:space="0" w:color="auto"/>
        <w:left w:val="none" w:sz="0" w:space="0" w:color="auto"/>
        <w:bottom w:val="none" w:sz="0" w:space="0" w:color="auto"/>
        <w:right w:val="none" w:sz="0" w:space="0" w:color="auto"/>
      </w:divBdr>
    </w:div>
    <w:div w:id="2119064963">
      <w:bodyDiv w:val="1"/>
      <w:marLeft w:val="0"/>
      <w:marRight w:val="0"/>
      <w:marTop w:val="0"/>
      <w:marBottom w:val="0"/>
      <w:divBdr>
        <w:top w:val="none" w:sz="0" w:space="0" w:color="auto"/>
        <w:left w:val="none" w:sz="0" w:space="0" w:color="auto"/>
        <w:bottom w:val="none" w:sz="0" w:space="0" w:color="auto"/>
        <w:right w:val="none" w:sz="0" w:space="0" w:color="auto"/>
      </w:divBdr>
      <w:divsChild>
        <w:div w:id="315501708">
          <w:marLeft w:val="0"/>
          <w:marRight w:val="0"/>
          <w:marTop w:val="0"/>
          <w:marBottom w:val="0"/>
          <w:divBdr>
            <w:top w:val="none" w:sz="0" w:space="0" w:color="auto"/>
            <w:left w:val="none" w:sz="0" w:space="0" w:color="auto"/>
            <w:bottom w:val="none" w:sz="0" w:space="0" w:color="auto"/>
            <w:right w:val="none" w:sz="0" w:space="0" w:color="auto"/>
          </w:divBdr>
          <w:divsChild>
            <w:div w:id="414060405">
              <w:marLeft w:val="0"/>
              <w:marRight w:val="0"/>
              <w:marTop w:val="0"/>
              <w:marBottom w:val="0"/>
              <w:divBdr>
                <w:top w:val="none" w:sz="0" w:space="0" w:color="auto"/>
                <w:left w:val="none" w:sz="0" w:space="0" w:color="auto"/>
                <w:bottom w:val="none" w:sz="0" w:space="0" w:color="auto"/>
                <w:right w:val="none" w:sz="0" w:space="0" w:color="auto"/>
              </w:divBdr>
              <w:divsChild>
                <w:div w:id="1543441906">
                  <w:marLeft w:val="0"/>
                  <w:marRight w:val="0"/>
                  <w:marTop w:val="0"/>
                  <w:marBottom w:val="0"/>
                  <w:divBdr>
                    <w:top w:val="none" w:sz="0" w:space="0" w:color="auto"/>
                    <w:left w:val="none" w:sz="0" w:space="0" w:color="auto"/>
                    <w:bottom w:val="none" w:sz="0" w:space="0" w:color="auto"/>
                    <w:right w:val="none" w:sz="0" w:space="0" w:color="auto"/>
                  </w:divBdr>
                  <w:divsChild>
                    <w:div w:id="1538809641">
                      <w:marLeft w:val="-150"/>
                      <w:marRight w:val="-150"/>
                      <w:marTop w:val="0"/>
                      <w:marBottom w:val="0"/>
                      <w:divBdr>
                        <w:top w:val="none" w:sz="0" w:space="0" w:color="auto"/>
                        <w:left w:val="none" w:sz="0" w:space="0" w:color="auto"/>
                        <w:bottom w:val="none" w:sz="0" w:space="0" w:color="auto"/>
                        <w:right w:val="none" w:sz="0" w:space="0" w:color="auto"/>
                      </w:divBdr>
                      <w:divsChild>
                        <w:div w:id="295451471">
                          <w:marLeft w:val="0"/>
                          <w:marRight w:val="0"/>
                          <w:marTop w:val="0"/>
                          <w:marBottom w:val="0"/>
                          <w:divBdr>
                            <w:top w:val="none" w:sz="0" w:space="0" w:color="auto"/>
                            <w:left w:val="none" w:sz="0" w:space="0" w:color="auto"/>
                            <w:bottom w:val="none" w:sz="0" w:space="0" w:color="auto"/>
                            <w:right w:val="none" w:sz="0" w:space="0" w:color="auto"/>
                          </w:divBdr>
                          <w:divsChild>
                            <w:div w:id="432210417">
                              <w:marLeft w:val="0"/>
                              <w:marRight w:val="0"/>
                              <w:marTop w:val="0"/>
                              <w:marBottom w:val="0"/>
                              <w:divBdr>
                                <w:top w:val="none" w:sz="0" w:space="0" w:color="auto"/>
                                <w:left w:val="none" w:sz="0" w:space="0" w:color="auto"/>
                                <w:bottom w:val="none" w:sz="0" w:space="0" w:color="auto"/>
                                <w:right w:val="none" w:sz="0" w:space="0" w:color="auto"/>
                              </w:divBdr>
                              <w:divsChild>
                                <w:div w:id="209415817">
                                  <w:marLeft w:val="0"/>
                                  <w:marRight w:val="0"/>
                                  <w:marTop w:val="0"/>
                                  <w:marBottom w:val="750"/>
                                  <w:divBdr>
                                    <w:top w:val="none" w:sz="0" w:space="0" w:color="auto"/>
                                    <w:left w:val="none" w:sz="0" w:space="0" w:color="auto"/>
                                    <w:bottom w:val="none" w:sz="0" w:space="0" w:color="auto"/>
                                    <w:right w:val="none" w:sz="0" w:space="0" w:color="auto"/>
                                  </w:divBdr>
                                  <w:divsChild>
                                    <w:div w:id="1092552811">
                                      <w:marLeft w:val="0"/>
                                      <w:marRight w:val="0"/>
                                      <w:marTop w:val="0"/>
                                      <w:marBottom w:val="0"/>
                                      <w:divBdr>
                                        <w:top w:val="none" w:sz="0" w:space="0" w:color="auto"/>
                                        <w:left w:val="none" w:sz="0" w:space="0" w:color="auto"/>
                                        <w:bottom w:val="none" w:sz="0" w:space="0" w:color="auto"/>
                                        <w:right w:val="none" w:sz="0" w:space="0" w:color="auto"/>
                                      </w:divBdr>
                                      <w:divsChild>
                                        <w:div w:id="2078898113">
                                          <w:marLeft w:val="-225"/>
                                          <w:marRight w:val="-225"/>
                                          <w:marTop w:val="0"/>
                                          <w:marBottom w:val="0"/>
                                          <w:divBdr>
                                            <w:top w:val="none" w:sz="0" w:space="0" w:color="auto"/>
                                            <w:left w:val="none" w:sz="0" w:space="0" w:color="auto"/>
                                            <w:bottom w:val="none" w:sz="0" w:space="0" w:color="auto"/>
                                            <w:right w:val="none" w:sz="0" w:space="0" w:color="auto"/>
                                          </w:divBdr>
                                          <w:divsChild>
                                            <w:div w:id="1990551596">
                                              <w:marLeft w:val="0"/>
                                              <w:marRight w:val="0"/>
                                              <w:marTop w:val="0"/>
                                              <w:marBottom w:val="0"/>
                                              <w:divBdr>
                                                <w:top w:val="none" w:sz="0" w:space="0" w:color="auto"/>
                                                <w:left w:val="none" w:sz="0" w:space="0" w:color="auto"/>
                                                <w:bottom w:val="none" w:sz="0" w:space="0" w:color="auto"/>
                                                <w:right w:val="none" w:sz="0" w:space="0" w:color="auto"/>
                                              </w:divBdr>
                                              <w:divsChild>
                                                <w:div w:id="13461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bruno.peelman@athora.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image" Target="media/image8.jp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hyperlink" Target="http://www.athor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athora.com/b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18EA973B823645832C9C9DA7967BAE" ma:contentTypeVersion="12" ma:contentTypeDescription="Create a new document." ma:contentTypeScope="" ma:versionID="d1eaf8dc7aae54a59ac1a5002cc2e367">
  <xsd:schema xmlns:xsd="http://www.w3.org/2001/XMLSchema" xmlns:xs="http://www.w3.org/2001/XMLSchema" xmlns:p="http://schemas.microsoft.com/office/2006/metadata/properties" xmlns:ns3="6c553fa9-89dd-4c4c-883e-eaf53838bc59" xmlns:ns4="fac3fd15-ffec-4cec-9d91-471fe92101ff" targetNamespace="http://schemas.microsoft.com/office/2006/metadata/properties" ma:root="true" ma:fieldsID="247895bfd11d3f726037e7a8e79fc39d" ns3:_="" ns4:_="">
    <xsd:import namespace="6c553fa9-89dd-4c4c-883e-eaf53838bc59"/>
    <xsd:import namespace="fac3fd15-ffec-4cec-9d91-471fe92101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53fa9-89dd-4c4c-883e-eaf53838b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3fd15-ffec-4cec-9d91-471fe92101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2AD6B-C714-9048-93FC-6C5C26F31E9F}">
  <ds:schemaRefs>
    <ds:schemaRef ds:uri="http://schemas.openxmlformats.org/officeDocument/2006/bibliography"/>
  </ds:schemaRefs>
</ds:datastoreItem>
</file>

<file path=customXml/itemProps2.xml><?xml version="1.0" encoding="utf-8"?>
<ds:datastoreItem xmlns:ds="http://schemas.openxmlformats.org/officeDocument/2006/customXml" ds:itemID="{3A0EEB66-C7C4-4907-8B89-00DC8B7512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83413B-741A-4F3C-9DF4-41E3124FA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53fa9-89dd-4c4c-883e-eaf53838bc59"/>
    <ds:schemaRef ds:uri="fac3fd15-ffec-4cec-9d91-471fe9210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AE925-C77C-41CE-B370-C5059F2E1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536</Words>
  <Characters>2951</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Aegon Ireland</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Carolan</dc:creator>
  <cp:keywords/>
  <dc:description/>
  <cp:lastModifiedBy>Bruno Peelman</cp:lastModifiedBy>
  <cp:revision>45</cp:revision>
  <cp:lastPrinted>2020-02-19T08:24:00Z</cp:lastPrinted>
  <dcterms:created xsi:type="dcterms:W3CDTF">2022-06-20T10:40:00Z</dcterms:created>
  <dcterms:modified xsi:type="dcterms:W3CDTF">2022-06-30T09:31:00Z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0x0101001F18EA973B823645832C9C9DA7967BAE</vt:lpwstr>
  </property>
  <property fmtid="{D5CDD505-2E9C-101B-9397-08002B2CF9AE}" pid="3" name="_NewReviewCycle">
    <vt:lpwstr/>
  </property>
  <property fmtid="{D5CDD505-2E9C-101B-9397-08002B2CF9AE}" pid="4" name="MSIP_Label_4dcd183e-8b32-4ed9-92e3-eed8a676e6e6_Enabled">
    <vt:lpwstr>true</vt:lpwstr>
  </property>
  <property fmtid="{D5CDD505-2E9C-101B-9397-08002B2CF9AE}" pid="5" name="MSIP_Label_4dcd183e-8b32-4ed9-92e3-eed8a676e6e6_SetDate">
    <vt:lpwstr>2022-06-15T13:25:34Z</vt:lpwstr>
  </property>
  <property fmtid="{D5CDD505-2E9C-101B-9397-08002B2CF9AE}" pid="6" name="MSIP_Label_4dcd183e-8b32-4ed9-92e3-eed8a676e6e6_Method">
    <vt:lpwstr>Standard</vt:lpwstr>
  </property>
  <property fmtid="{D5CDD505-2E9C-101B-9397-08002B2CF9AE}" pid="7" name="MSIP_Label_4dcd183e-8b32-4ed9-92e3-eed8a676e6e6_Name">
    <vt:lpwstr>Internal Use Only</vt:lpwstr>
  </property>
  <property fmtid="{D5CDD505-2E9C-101B-9397-08002B2CF9AE}" pid="8" name="MSIP_Label_4dcd183e-8b32-4ed9-92e3-eed8a676e6e6_SiteId">
    <vt:lpwstr>04ed3d40-bfc5-47a7-b83d-0e51a0dff75d</vt:lpwstr>
  </property>
  <property fmtid="{D5CDD505-2E9C-101B-9397-08002B2CF9AE}" pid="9" name="MSIP_Label_4dcd183e-8b32-4ed9-92e3-eed8a676e6e6_ActionId">
    <vt:lpwstr>31d2ce8f-a809-4a61-a062-efa4f7d72eda</vt:lpwstr>
  </property>
  <property fmtid="{D5CDD505-2E9C-101B-9397-08002B2CF9AE}" pid="10" name="MSIP_Label_4dcd183e-8b32-4ed9-92e3-eed8a676e6e6_ContentBits">
    <vt:lpwstr>0</vt:lpwstr>
  </property>
</Properties>
</file>