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D668" w14:textId="77777777" w:rsidR="004B41F8" w:rsidRPr="00A9046B" w:rsidRDefault="004B41F8" w:rsidP="004B41F8">
      <w:pPr>
        <w:jc w:val="center"/>
        <w:rPr>
          <w:rFonts w:ascii="Nunito" w:eastAsia="Times New Roman" w:hAnsi="Nunito" w:cs="Arial"/>
          <w:b/>
          <w:bCs/>
          <w:kern w:val="0"/>
          <w:sz w:val="32"/>
          <w:szCs w:val="32"/>
          <w:lang w:val="fr-BE"/>
          <w14:ligatures w14:val="none"/>
        </w:rPr>
      </w:pPr>
      <w:r w:rsidRPr="00A9046B">
        <w:rPr>
          <w:rFonts w:ascii="Nunito" w:eastAsia="Times New Roman" w:hAnsi="Nunito" w:cs="Arial"/>
          <w:b/>
          <w:bCs/>
          <w:kern w:val="0"/>
          <w:sz w:val="32"/>
          <w:szCs w:val="32"/>
          <w:lang w:val="fr-BE"/>
          <w14:ligatures w14:val="none"/>
        </w:rPr>
        <w:t>Athora Belgium choisit Yves Poullet comme nouveau CEO</w:t>
      </w:r>
    </w:p>
    <w:p w14:paraId="79F9E662" w14:textId="77777777" w:rsidR="00D07F82" w:rsidRPr="004B41F8" w:rsidRDefault="00D07F82" w:rsidP="00C04F0D">
      <w:pPr>
        <w:spacing w:after="120" w:line="360" w:lineRule="auto"/>
        <w:rPr>
          <w:rFonts w:eastAsia="Times New Roman" w:cs="Times New Roman"/>
          <w:b/>
          <w:bCs/>
          <w:kern w:val="0"/>
          <w:sz w:val="4"/>
          <w:szCs w:val="4"/>
          <w:lang w:val="fr-BE"/>
          <w14:ligatures w14:val="none"/>
        </w:rPr>
      </w:pPr>
    </w:p>
    <w:p w14:paraId="37D5031C" w14:textId="10B837F5" w:rsidR="00EC0885" w:rsidRPr="00A9046B" w:rsidRDefault="00EC0885" w:rsidP="00EC0885">
      <w:pPr>
        <w:spacing w:after="0" w:line="240" w:lineRule="auto"/>
        <w:rPr>
          <w:rFonts w:eastAsia="Times New Roman" w:cstheme="minorHAnsi"/>
          <w:b/>
          <w:bCs/>
          <w:kern w:val="0"/>
          <w:lang w:val="fr-BE"/>
          <w14:ligatures w14:val="none"/>
        </w:rPr>
      </w:pPr>
      <w:r w:rsidRPr="00EC0885">
        <w:rPr>
          <w:rFonts w:eastAsia="Times New Roman" w:cstheme="minorHAnsi"/>
          <w:b/>
          <w:bCs/>
          <w:kern w:val="0"/>
          <w:lang w:val="fr-BE"/>
          <w14:ligatures w14:val="none"/>
        </w:rPr>
        <w:t xml:space="preserve">Bruxelles, 7 septembre 2023 – Athora Belgium NV/SA (Athora Belgium), une entité détenue à 100% par le groupe d’épargne et de retraite Athora Holding Ltd. </w:t>
      </w:r>
      <w:r w:rsidRPr="00A9046B">
        <w:rPr>
          <w:rFonts w:eastAsia="Times New Roman" w:cstheme="minorHAnsi"/>
          <w:b/>
          <w:bCs/>
          <w:kern w:val="0"/>
          <w:lang w:val="fr-BE"/>
          <w14:ligatures w14:val="none"/>
        </w:rPr>
        <w:t xml:space="preserve">(Athora), a annoncé aujourd'hui la nomination d’Yves Poullet à la fonction de Chief </w:t>
      </w:r>
      <w:proofErr w:type="spellStart"/>
      <w:r w:rsidRPr="00A9046B">
        <w:rPr>
          <w:rFonts w:eastAsia="Times New Roman" w:cstheme="minorHAnsi"/>
          <w:b/>
          <w:bCs/>
          <w:kern w:val="0"/>
          <w:lang w:val="fr-BE"/>
          <w14:ligatures w14:val="none"/>
        </w:rPr>
        <w:t>Executive</w:t>
      </w:r>
      <w:proofErr w:type="spellEnd"/>
      <w:r w:rsidRPr="00A9046B">
        <w:rPr>
          <w:rFonts w:eastAsia="Times New Roman" w:cstheme="minorHAnsi"/>
          <w:b/>
          <w:bCs/>
          <w:kern w:val="0"/>
          <w:lang w:val="fr-BE"/>
          <w14:ligatures w14:val="none"/>
        </w:rPr>
        <w:t xml:space="preserve"> </w:t>
      </w:r>
      <w:proofErr w:type="spellStart"/>
      <w:r w:rsidRPr="00A9046B">
        <w:rPr>
          <w:rFonts w:eastAsia="Times New Roman" w:cstheme="minorHAnsi"/>
          <w:b/>
          <w:bCs/>
          <w:kern w:val="0"/>
          <w:lang w:val="fr-BE"/>
          <w14:ligatures w14:val="none"/>
        </w:rPr>
        <w:t>Officer</w:t>
      </w:r>
      <w:proofErr w:type="spellEnd"/>
      <w:r w:rsidRPr="00A9046B">
        <w:rPr>
          <w:rFonts w:eastAsia="Times New Roman" w:cstheme="minorHAnsi"/>
          <w:b/>
          <w:bCs/>
          <w:kern w:val="0"/>
          <w:lang w:val="fr-BE"/>
          <w14:ligatures w14:val="none"/>
        </w:rPr>
        <w:t xml:space="preserve"> (CEO), sous réserve d’approbation par les instances réglementaires.</w:t>
      </w:r>
    </w:p>
    <w:p w14:paraId="1AB62690" w14:textId="77777777" w:rsidR="00EC0885" w:rsidRPr="00A9046B" w:rsidRDefault="00EC0885" w:rsidP="00EC0885">
      <w:pPr>
        <w:spacing w:after="0" w:line="240" w:lineRule="auto"/>
        <w:rPr>
          <w:rFonts w:eastAsia="Times New Roman" w:cstheme="minorHAnsi"/>
          <w:b/>
          <w:bCs/>
          <w:kern w:val="0"/>
          <w:lang w:val="fr-BE"/>
          <w14:ligatures w14:val="none"/>
        </w:rPr>
      </w:pPr>
    </w:p>
    <w:p w14:paraId="01E509FD" w14:textId="77777777" w:rsidR="00EC0885" w:rsidRDefault="00EC0885" w:rsidP="00EC0885">
      <w:pPr>
        <w:spacing w:after="0" w:line="240" w:lineRule="auto"/>
        <w:rPr>
          <w:rFonts w:cstheme="minorHAnsi"/>
          <w:lang w:val="fr-BE"/>
        </w:rPr>
      </w:pPr>
      <w:r w:rsidRPr="00EC0885">
        <w:rPr>
          <w:rFonts w:cstheme="minorHAnsi"/>
          <w:lang w:val="fr-BE"/>
        </w:rPr>
        <w:t xml:space="preserve">Yves Poullet occupe la fonction de directeur indépendant non exécutif d’Athora Belgium et Athora Ireland </w:t>
      </w:r>
      <w:proofErr w:type="spellStart"/>
      <w:r w:rsidRPr="00EC0885">
        <w:rPr>
          <w:rFonts w:cstheme="minorHAnsi"/>
          <w:lang w:val="fr-BE"/>
        </w:rPr>
        <w:t>plc</w:t>
      </w:r>
      <w:proofErr w:type="spellEnd"/>
      <w:r w:rsidRPr="00EC0885">
        <w:rPr>
          <w:rFonts w:cstheme="minorHAnsi"/>
          <w:lang w:val="fr-BE"/>
        </w:rPr>
        <w:t xml:space="preserve"> depuis 4 ans. Il possède plus de 30 ans d’expérience dans le secteur des services financiers et a été CEO d’</w:t>
      </w:r>
      <w:proofErr w:type="spellStart"/>
      <w:r w:rsidRPr="00EC0885">
        <w:rPr>
          <w:rFonts w:cstheme="minorHAnsi"/>
          <w:lang w:val="fr-BE"/>
        </w:rPr>
        <w:t>Euroclear</w:t>
      </w:r>
      <w:proofErr w:type="spellEnd"/>
      <w:r w:rsidRPr="00EC0885">
        <w:rPr>
          <w:rFonts w:cstheme="minorHAnsi"/>
          <w:lang w:val="fr-BE"/>
        </w:rPr>
        <w:t xml:space="preserve"> Bank et Chief </w:t>
      </w:r>
      <w:proofErr w:type="spellStart"/>
      <w:r w:rsidRPr="00EC0885">
        <w:rPr>
          <w:rFonts w:cstheme="minorHAnsi"/>
          <w:lang w:val="fr-BE"/>
        </w:rPr>
        <w:t>Technology</w:t>
      </w:r>
      <w:proofErr w:type="spellEnd"/>
      <w:r w:rsidRPr="00EC0885">
        <w:rPr>
          <w:rFonts w:cstheme="minorHAnsi"/>
          <w:lang w:val="fr-BE"/>
        </w:rPr>
        <w:t xml:space="preserve"> </w:t>
      </w:r>
      <w:proofErr w:type="spellStart"/>
      <w:r w:rsidRPr="00EC0885">
        <w:rPr>
          <w:rFonts w:cstheme="minorHAnsi"/>
          <w:lang w:val="fr-BE"/>
        </w:rPr>
        <w:t>Officer</w:t>
      </w:r>
      <w:proofErr w:type="spellEnd"/>
      <w:r w:rsidRPr="00EC0885">
        <w:rPr>
          <w:rFonts w:cstheme="minorHAnsi"/>
          <w:lang w:val="fr-BE"/>
        </w:rPr>
        <w:t xml:space="preserve"> d’</w:t>
      </w:r>
      <w:proofErr w:type="spellStart"/>
      <w:r w:rsidRPr="00EC0885">
        <w:rPr>
          <w:rFonts w:cstheme="minorHAnsi"/>
          <w:lang w:val="fr-BE"/>
        </w:rPr>
        <w:t>Euroclear</w:t>
      </w:r>
      <w:proofErr w:type="spellEnd"/>
      <w:r w:rsidRPr="00EC0885">
        <w:rPr>
          <w:rFonts w:cstheme="minorHAnsi"/>
          <w:lang w:val="fr-BE"/>
        </w:rPr>
        <w:t xml:space="preserve"> Group, une des plus grandes infrastructures mondiales des marchés financiers. Parmi ses autres fonctions, citons sa qualité de directeur indépendant du groupe hospitalier belge CHU </w:t>
      </w:r>
      <w:proofErr w:type="spellStart"/>
      <w:r w:rsidRPr="00EC0885">
        <w:rPr>
          <w:rFonts w:cstheme="minorHAnsi"/>
          <w:lang w:val="fr-BE"/>
        </w:rPr>
        <w:t>Helora</w:t>
      </w:r>
      <w:proofErr w:type="spellEnd"/>
      <w:r w:rsidRPr="00EC0885">
        <w:rPr>
          <w:rFonts w:cstheme="minorHAnsi"/>
          <w:lang w:val="fr-BE"/>
        </w:rPr>
        <w:t xml:space="preserve">, ainsi que président du conseil du </w:t>
      </w:r>
      <w:proofErr w:type="spellStart"/>
      <w:r w:rsidRPr="00EC0885">
        <w:rPr>
          <w:rFonts w:cstheme="minorHAnsi"/>
          <w:lang w:val="fr-BE"/>
        </w:rPr>
        <w:t>Revalidatieziekenhuis</w:t>
      </w:r>
      <w:proofErr w:type="spellEnd"/>
      <w:r w:rsidRPr="00EC0885">
        <w:rPr>
          <w:rFonts w:cstheme="minorHAnsi"/>
          <w:lang w:val="fr-BE"/>
        </w:rPr>
        <w:t xml:space="preserve"> </w:t>
      </w:r>
      <w:proofErr w:type="spellStart"/>
      <w:r w:rsidRPr="00EC0885">
        <w:rPr>
          <w:rFonts w:cstheme="minorHAnsi"/>
          <w:lang w:val="fr-BE"/>
        </w:rPr>
        <w:t>Inkendaal</w:t>
      </w:r>
      <w:proofErr w:type="spellEnd"/>
      <w:r w:rsidRPr="00EC0885">
        <w:rPr>
          <w:rFonts w:cstheme="minorHAnsi"/>
          <w:lang w:val="fr-BE"/>
        </w:rPr>
        <w:t xml:space="preserve">, un établissement hospitalier spécialisé dans la revalidation. </w:t>
      </w:r>
    </w:p>
    <w:p w14:paraId="72BA3631" w14:textId="77777777" w:rsidR="00EC0885" w:rsidRPr="00EC0885" w:rsidRDefault="00EC0885" w:rsidP="00EC0885">
      <w:pPr>
        <w:spacing w:after="0" w:line="240" w:lineRule="auto"/>
        <w:rPr>
          <w:rFonts w:cstheme="minorHAnsi"/>
          <w:lang w:val="fr-BE"/>
        </w:rPr>
      </w:pPr>
    </w:p>
    <w:p w14:paraId="2C497995" w14:textId="77777777" w:rsidR="00EC0885" w:rsidRDefault="00EC0885" w:rsidP="00EC0885">
      <w:pPr>
        <w:spacing w:after="0" w:line="240" w:lineRule="auto"/>
        <w:rPr>
          <w:rFonts w:cstheme="minorHAnsi"/>
          <w:lang w:val="fr-BE"/>
        </w:rPr>
      </w:pPr>
      <w:r w:rsidRPr="00EC0885">
        <w:rPr>
          <w:rFonts w:cstheme="minorHAnsi"/>
          <w:lang w:val="fr-BE"/>
        </w:rPr>
        <w:t>Yves Poullet succédera à Dorsan van Hecke, qui occupait le poste de CEO depuis 2019 et qui a démissionné au début du mois de septembre.</w:t>
      </w:r>
    </w:p>
    <w:p w14:paraId="4ABCE6F5" w14:textId="389E4F00" w:rsidR="00EC0885" w:rsidRPr="00EC0885" w:rsidRDefault="00EC0885" w:rsidP="00EC0885">
      <w:pPr>
        <w:spacing w:after="0" w:line="240" w:lineRule="auto"/>
        <w:rPr>
          <w:rFonts w:cstheme="minorHAnsi"/>
          <w:lang w:val="fr-BE"/>
        </w:rPr>
      </w:pPr>
      <w:r w:rsidRPr="00EC0885">
        <w:rPr>
          <w:rFonts w:cstheme="minorHAnsi"/>
          <w:lang w:val="fr-BE"/>
        </w:rPr>
        <w:t xml:space="preserve"> </w:t>
      </w:r>
    </w:p>
    <w:p w14:paraId="4BF519C0" w14:textId="77777777" w:rsidR="00EC0885" w:rsidRPr="002B58EB" w:rsidRDefault="00EC0885" w:rsidP="00EC0885">
      <w:pPr>
        <w:spacing w:after="0" w:line="240" w:lineRule="auto"/>
        <w:rPr>
          <w:rFonts w:cstheme="minorHAnsi"/>
          <w:i/>
          <w:iCs/>
          <w:lang w:val="fr-BE"/>
        </w:rPr>
      </w:pPr>
      <w:r w:rsidRPr="00546EB9">
        <w:rPr>
          <w:rFonts w:cstheme="minorHAnsi"/>
          <w:b/>
          <w:bCs/>
          <w:lang w:val="fr-BE"/>
        </w:rPr>
        <w:t xml:space="preserve">Eric Viet, </w:t>
      </w:r>
      <w:proofErr w:type="spellStart"/>
      <w:r w:rsidRPr="00546EB9">
        <w:rPr>
          <w:rFonts w:cstheme="minorHAnsi"/>
          <w:b/>
          <w:bCs/>
          <w:lang w:val="fr-BE"/>
        </w:rPr>
        <w:t>Regional</w:t>
      </w:r>
      <w:proofErr w:type="spellEnd"/>
      <w:r w:rsidRPr="00546EB9">
        <w:rPr>
          <w:rFonts w:cstheme="minorHAnsi"/>
          <w:b/>
          <w:bCs/>
          <w:lang w:val="fr-BE"/>
        </w:rPr>
        <w:t xml:space="preserve"> CEO d’Athora</w:t>
      </w:r>
      <w:r w:rsidRPr="00EC0885">
        <w:rPr>
          <w:rFonts w:cstheme="minorHAnsi"/>
          <w:lang w:val="fr-BE"/>
        </w:rPr>
        <w:t xml:space="preserve"> a déclaré, </w:t>
      </w:r>
      <w:r w:rsidRPr="002B58EB">
        <w:rPr>
          <w:rFonts w:cstheme="minorHAnsi"/>
          <w:i/>
          <w:iCs/>
          <w:lang w:val="fr-BE"/>
        </w:rPr>
        <w:t>« Le Conseil d'Administration d’Athora Belgium a le plaisir de nommer Yves à la fonction de CEO. Yves nous fera bénéficier de sa formidable expérience du leadership d’institutions financières, de sa passion pour le développement personnel et de son expertise dans la dynamisation des équipes. Durant son mandat au sein de notre Conseil, Yves Poullet s’est toujours fait l’avocat de nos clients et il nous a aidés à mener une stratégie génératrice de valeur ajoutée pour ces clients. Nous sommes impatients d’ouvrir avec lui un nouveau chapitre dans notre développement. »</w:t>
      </w:r>
    </w:p>
    <w:p w14:paraId="7B478EC7" w14:textId="77777777" w:rsidR="00EC0885" w:rsidRPr="00EC0885" w:rsidRDefault="00EC0885" w:rsidP="00EC0885">
      <w:pPr>
        <w:spacing w:after="0" w:line="240" w:lineRule="auto"/>
        <w:rPr>
          <w:rFonts w:cstheme="minorHAnsi"/>
          <w:lang w:val="fr-BE"/>
        </w:rPr>
      </w:pPr>
    </w:p>
    <w:p w14:paraId="14E9B5F1" w14:textId="77777777" w:rsidR="00EC0885" w:rsidRPr="00EC0885" w:rsidRDefault="00EC0885" w:rsidP="00EC0885">
      <w:pPr>
        <w:spacing w:after="0" w:line="240" w:lineRule="auto"/>
        <w:rPr>
          <w:rFonts w:cstheme="minorHAnsi"/>
          <w:lang w:val="fr-BE"/>
        </w:rPr>
      </w:pPr>
      <w:r w:rsidRPr="00EC0885">
        <w:rPr>
          <w:rFonts w:cstheme="minorHAnsi"/>
          <w:lang w:val="fr-BE"/>
        </w:rPr>
        <w:t xml:space="preserve">Eric Viet a ajouté, </w:t>
      </w:r>
      <w:r w:rsidRPr="002B58EB">
        <w:rPr>
          <w:rFonts w:cstheme="minorHAnsi"/>
          <w:i/>
          <w:iCs/>
          <w:lang w:val="fr-BE"/>
        </w:rPr>
        <w:t>« Nous tenons également à remercier Dorsan van Hecke pour son implication, son leadership et sa contribution au développement d’Athora Belgium au cours des 5 dernières années. »</w:t>
      </w:r>
    </w:p>
    <w:p w14:paraId="1115A09B" w14:textId="77777777" w:rsidR="003B71F1" w:rsidRDefault="003B71F1" w:rsidP="00EC0885">
      <w:pPr>
        <w:spacing w:after="0" w:line="240" w:lineRule="auto"/>
        <w:rPr>
          <w:rFonts w:cstheme="minorHAnsi"/>
          <w:lang w:val="fr-BE"/>
        </w:rPr>
      </w:pPr>
    </w:p>
    <w:p w14:paraId="64F59433" w14:textId="021C41D1" w:rsidR="00EC0885" w:rsidRDefault="00EC0885" w:rsidP="00EC0885">
      <w:pPr>
        <w:spacing w:after="0" w:line="240" w:lineRule="auto"/>
        <w:rPr>
          <w:rFonts w:cstheme="minorHAnsi"/>
          <w:lang w:val="fr-BE"/>
        </w:rPr>
      </w:pPr>
      <w:r w:rsidRPr="003B71F1">
        <w:rPr>
          <w:rFonts w:cstheme="minorHAnsi"/>
          <w:b/>
          <w:bCs/>
          <w:lang w:val="fr-BE"/>
        </w:rPr>
        <w:t>Yves Poullet</w:t>
      </w:r>
      <w:r w:rsidRPr="00EC0885">
        <w:rPr>
          <w:rFonts w:cstheme="minorHAnsi"/>
          <w:lang w:val="fr-BE"/>
        </w:rPr>
        <w:t xml:space="preserve">, </w:t>
      </w:r>
      <w:r w:rsidRPr="00147B92">
        <w:rPr>
          <w:rFonts w:cstheme="minorHAnsi"/>
          <w:b/>
          <w:bCs/>
          <w:lang w:val="fr-BE"/>
        </w:rPr>
        <w:t>le nouveau CEO d’Athora Belgium</w:t>
      </w:r>
      <w:r w:rsidRPr="00EC0885">
        <w:rPr>
          <w:rFonts w:cstheme="minorHAnsi"/>
          <w:lang w:val="fr-BE"/>
        </w:rPr>
        <w:t xml:space="preserve">, a déclaré, </w:t>
      </w:r>
      <w:r w:rsidRPr="002B58EB">
        <w:rPr>
          <w:rFonts w:cstheme="minorHAnsi"/>
          <w:i/>
          <w:iCs/>
          <w:lang w:val="fr-BE"/>
        </w:rPr>
        <w:t>« Sous la houlette de Dorsan, Athora Belgium s’est érigé en fournisseur fiable et performant de solutions d’assurances vie, tant pour nos clients que pour nos courtiers. Je suis ravi de rejoindre l’équipe d’Athora Belgium, pour pouvoir continuer à servir à nos clients des résultats aussi excellents que durables. »</w:t>
      </w:r>
      <w:r w:rsidRPr="00EC0885">
        <w:rPr>
          <w:rFonts w:cstheme="minorHAnsi"/>
          <w:lang w:val="fr-BE"/>
        </w:rPr>
        <w:t xml:space="preserve"> </w:t>
      </w:r>
    </w:p>
    <w:p w14:paraId="66F29577" w14:textId="77777777" w:rsidR="00EC0885" w:rsidRPr="00EC0885" w:rsidRDefault="00EC0885" w:rsidP="00EC0885">
      <w:pPr>
        <w:spacing w:after="0" w:line="240" w:lineRule="auto"/>
        <w:rPr>
          <w:rFonts w:cstheme="minorHAnsi"/>
          <w:lang w:val="fr-BE"/>
        </w:rPr>
      </w:pPr>
    </w:p>
    <w:p w14:paraId="3C434477" w14:textId="77777777" w:rsidR="00EC0885" w:rsidRDefault="00EC0885" w:rsidP="00EC0885">
      <w:pPr>
        <w:spacing w:after="0" w:line="240" w:lineRule="auto"/>
        <w:rPr>
          <w:rFonts w:cstheme="minorHAnsi"/>
          <w:lang w:val="fr-BE"/>
        </w:rPr>
      </w:pPr>
      <w:r w:rsidRPr="00546EB9">
        <w:rPr>
          <w:rFonts w:cstheme="minorHAnsi"/>
          <w:b/>
          <w:bCs/>
          <w:lang w:val="fr-BE"/>
        </w:rPr>
        <w:t>Dorsan van Hecke a déclaré</w:t>
      </w:r>
      <w:r w:rsidRPr="00EC0885">
        <w:rPr>
          <w:rFonts w:cstheme="minorHAnsi"/>
          <w:lang w:val="fr-BE"/>
        </w:rPr>
        <w:t xml:space="preserve"> : </w:t>
      </w:r>
      <w:r w:rsidRPr="00C975DD">
        <w:rPr>
          <w:rFonts w:cstheme="minorHAnsi"/>
          <w:i/>
          <w:iCs/>
          <w:lang w:val="fr-BE"/>
        </w:rPr>
        <w:t>« J’ai passé de merveilleuses années chez Athora et je suis sûr que, sous la direction d’Yves et grâce à sa connaissance approfondie de notre compagnie, Athora Belgium poursuivra sa croissance en tant qu’assureur spécialisé dans l’assurance vie, qui se distingue par les solutions à long terme qu’il offre à ses clients et à ses courtiers. »</w:t>
      </w:r>
    </w:p>
    <w:p w14:paraId="3F449B37" w14:textId="77777777" w:rsidR="00F42CAB" w:rsidRPr="00A9046B" w:rsidRDefault="00F42CAB" w:rsidP="000104C6">
      <w:pPr>
        <w:spacing w:after="0" w:line="240" w:lineRule="auto"/>
        <w:rPr>
          <w:rFonts w:cstheme="minorHAnsi"/>
          <w:lang w:val="fr-BE"/>
        </w:rPr>
      </w:pPr>
    </w:p>
    <w:p w14:paraId="5BA9BA5D" w14:textId="77777777" w:rsidR="00015CD3" w:rsidRPr="004B41F8" w:rsidRDefault="00015CD3" w:rsidP="000104C6">
      <w:pPr>
        <w:spacing w:after="0" w:line="240" w:lineRule="auto"/>
        <w:rPr>
          <w:rFonts w:cstheme="minorHAnsi"/>
          <w:lang w:val="fr-BE"/>
        </w:rPr>
      </w:pPr>
      <w:r w:rsidRPr="004B41F8">
        <w:rPr>
          <w:rFonts w:cstheme="minorHAnsi"/>
          <w:lang w:val="fr-BE"/>
        </w:rPr>
        <w:t>###</w:t>
      </w:r>
    </w:p>
    <w:p w14:paraId="195F76AD" w14:textId="77777777" w:rsidR="00015CD3" w:rsidRPr="004B41F8" w:rsidRDefault="00015CD3" w:rsidP="00015CD3">
      <w:pPr>
        <w:spacing w:after="0" w:line="240" w:lineRule="auto"/>
        <w:ind w:right="845"/>
        <w:jc w:val="both"/>
        <w:rPr>
          <w:b/>
          <w:sz w:val="20"/>
          <w:szCs w:val="20"/>
          <w:lang w:val="fr-BE"/>
        </w:rPr>
      </w:pPr>
    </w:p>
    <w:p w14:paraId="7E588C1B" w14:textId="77777777" w:rsidR="00015CD3" w:rsidRPr="004B41F8" w:rsidRDefault="00015CD3" w:rsidP="00015CD3">
      <w:pPr>
        <w:spacing w:after="0" w:line="240" w:lineRule="auto"/>
        <w:rPr>
          <w:i/>
          <w:sz w:val="20"/>
          <w:szCs w:val="20"/>
          <w:lang w:val="fr-BE"/>
        </w:rPr>
      </w:pPr>
      <w:r w:rsidRPr="004B41F8">
        <w:rPr>
          <w:b/>
          <w:lang w:val="fr-BE"/>
        </w:rPr>
        <w:t xml:space="preserve">Contact: </w:t>
      </w:r>
      <w:r w:rsidRPr="004B41F8">
        <w:rPr>
          <w:lang w:val="fr-BE"/>
        </w:rPr>
        <w:t>Bruno Peelman, +32 472 30 40 88, bruno.peelman@athora.com</w:t>
      </w:r>
    </w:p>
    <w:p w14:paraId="2603F008" w14:textId="77777777" w:rsidR="00015CD3" w:rsidRPr="004B41F8" w:rsidRDefault="00015CD3" w:rsidP="00015CD3">
      <w:pPr>
        <w:spacing w:after="0" w:line="240" w:lineRule="auto"/>
        <w:ind w:right="845"/>
        <w:jc w:val="both"/>
        <w:rPr>
          <w:b/>
          <w:sz w:val="20"/>
          <w:szCs w:val="20"/>
          <w:lang w:val="fr-BE"/>
        </w:rPr>
      </w:pPr>
    </w:p>
    <w:p w14:paraId="7D6CC3E7" w14:textId="77777777" w:rsidR="00DB5A92" w:rsidRPr="004B41F8" w:rsidRDefault="00DB5A92" w:rsidP="00DB5A92">
      <w:pPr>
        <w:spacing w:after="0" w:line="360" w:lineRule="auto"/>
        <w:jc w:val="both"/>
        <w:rPr>
          <w:rFonts w:ascii="Calibri" w:hAnsi="Calibri"/>
          <w:b/>
          <w:bCs/>
          <w:color w:val="00B0F0"/>
          <w:sz w:val="20"/>
          <w:szCs w:val="20"/>
          <w:lang w:val="fr-BE"/>
        </w:rPr>
      </w:pPr>
      <w:r w:rsidRPr="004B41F8">
        <w:rPr>
          <w:rFonts w:ascii="Calibri" w:hAnsi="Calibri"/>
          <w:b/>
          <w:bCs/>
          <w:color w:val="00B0F0"/>
          <w:sz w:val="20"/>
          <w:szCs w:val="20"/>
          <w:lang w:val="fr-BE"/>
        </w:rPr>
        <w:t xml:space="preserve">À propos d'Athora Belgium SA </w:t>
      </w:r>
    </w:p>
    <w:p w14:paraId="50A46C6E" w14:textId="1CE88A3F" w:rsidR="00DB5A92" w:rsidRDefault="00DB5A92" w:rsidP="00DB5A92">
      <w:pPr>
        <w:spacing w:after="0" w:line="240" w:lineRule="auto"/>
        <w:ind w:right="96"/>
        <w:jc w:val="both"/>
        <w:rPr>
          <w:rFonts w:ascii="Calibri" w:hAnsi="Calibri"/>
          <w:color w:val="000000" w:themeColor="text1"/>
          <w:sz w:val="20"/>
          <w:szCs w:val="20"/>
          <w:lang w:val="fr-BE"/>
        </w:rPr>
      </w:pPr>
      <w:r w:rsidRPr="00DB5A92">
        <w:rPr>
          <w:rFonts w:ascii="Calibri" w:hAnsi="Calibri"/>
          <w:color w:val="000000" w:themeColor="text1"/>
          <w:sz w:val="20"/>
          <w:szCs w:val="20"/>
          <w:lang w:val="fr-BE"/>
        </w:rPr>
        <w:t xml:space="preserve">Athora Belgium SA est actif en Belgique depuis 1901. L'entreprise compte 225 collaborateurs, sert 400.000 clients et offre un large éventail d'assurances vie dans toute la Belgique via un réseau de plus de 500 courtiers indépendants. En 2022, son encaissement total s’élevait à environ 558 millions d'euros. La valorisation de son portefeuille d’actifs est de 11,7 milliards d'euros environ. De plus amples informations sont disponibles sur </w:t>
      </w:r>
      <w:hyperlink r:id="rId7" w:history="1">
        <w:r w:rsidRPr="00DB5A92">
          <w:rPr>
            <w:rStyle w:val="Hyperlink"/>
            <w:rFonts w:ascii="Calibri" w:hAnsi="Calibri"/>
            <w:sz w:val="20"/>
            <w:szCs w:val="20"/>
            <w:lang w:val="fr-BE"/>
          </w:rPr>
          <w:t>www.athora.com/be</w:t>
        </w:r>
      </w:hyperlink>
      <w:r w:rsidRPr="00DB5A92">
        <w:rPr>
          <w:rFonts w:ascii="Calibri" w:hAnsi="Calibri"/>
          <w:color w:val="000000" w:themeColor="text1"/>
          <w:sz w:val="20"/>
          <w:szCs w:val="20"/>
          <w:lang w:val="fr-BE"/>
        </w:rPr>
        <w:t>.</w:t>
      </w:r>
    </w:p>
    <w:p w14:paraId="4EE08702" w14:textId="77777777" w:rsidR="00DB5A92" w:rsidRDefault="00DB5A92" w:rsidP="00DB5A92">
      <w:pPr>
        <w:spacing w:after="0" w:line="240" w:lineRule="auto"/>
        <w:ind w:right="96"/>
        <w:jc w:val="both"/>
        <w:rPr>
          <w:rFonts w:ascii="Calibri" w:hAnsi="Calibri"/>
          <w:color w:val="000000" w:themeColor="text1"/>
          <w:sz w:val="20"/>
          <w:szCs w:val="20"/>
          <w:lang w:val="fr-BE"/>
        </w:rPr>
      </w:pPr>
    </w:p>
    <w:p w14:paraId="16A849C5" w14:textId="77777777" w:rsidR="00DB5A92" w:rsidRPr="00594053" w:rsidRDefault="00DB5A92" w:rsidP="00DB5A92">
      <w:pPr>
        <w:spacing w:after="0" w:line="360" w:lineRule="auto"/>
        <w:jc w:val="both"/>
        <w:rPr>
          <w:rFonts w:ascii="Calibri" w:hAnsi="Calibri"/>
          <w:b/>
          <w:bCs/>
          <w:color w:val="00B0F0"/>
          <w:sz w:val="20"/>
          <w:szCs w:val="20"/>
          <w:lang w:val="fr-BE"/>
        </w:rPr>
      </w:pPr>
      <w:r w:rsidRPr="00594053">
        <w:rPr>
          <w:rFonts w:ascii="Calibri" w:hAnsi="Calibri"/>
          <w:b/>
          <w:bCs/>
          <w:color w:val="00B0F0"/>
          <w:sz w:val="20"/>
          <w:szCs w:val="20"/>
          <w:lang w:val="fr-BE"/>
        </w:rPr>
        <w:lastRenderedPageBreak/>
        <w:t>À propos d’Athora Holding Ltd.</w:t>
      </w:r>
    </w:p>
    <w:p w14:paraId="5122CF93" w14:textId="77777777" w:rsidR="00DB5A92" w:rsidRPr="00594053" w:rsidRDefault="00DB5A92" w:rsidP="00DB5A92">
      <w:pPr>
        <w:spacing w:after="0" w:line="240" w:lineRule="auto"/>
        <w:ind w:right="96"/>
        <w:jc w:val="both"/>
        <w:rPr>
          <w:rFonts w:ascii="Calibri" w:hAnsi="Calibri"/>
          <w:color w:val="000000" w:themeColor="text1"/>
          <w:sz w:val="20"/>
          <w:szCs w:val="20"/>
          <w:lang w:val="fr-BE"/>
        </w:rPr>
      </w:pPr>
      <w:r w:rsidRPr="00594053">
        <w:rPr>
          <w:rFonts w:ascii="Calibri" w:hAnsi="Calibri"/>
          <w:color w:val="000000" w:themeColor="text1"/>
          <w:sz w:val="20"/>
          <w:szCs w:val="20"/>
          <w:lang w:val="fr-BE"/>
        </w:rPr>
        <w:t xml:space="preserve">Athora est un des plus grands groupes européens de solutions d’épargne et de retraite. Athora se concentre sur le vaste marché des produits traditionnels de vie et de retraite, avec l’ambition de devenir un prestataire de référence pour les couvertures garanties vie et retraite en Europe. Nous répondons aux attentes des particuliers et des entreprises qui souhaitent souscrire à des solutions offrant un rendement stable. Par ailleurs, nous fournissons des solutions de réassurance et de M&amp;A à d’autres assureurs désireux de renforcer leur capital ou de réaliser des changements stratégiques. Les principales filiales d'Athora sont Athora </w:t>
      </w:r>
      <w:proofErr w:type="spellStart"/>
      <w:r w:rsidRPr="00594053">
        <w:rPr>
          <w:rFonts w:ascii="Calibri" w:hAnsi="Calibri"/>
          <w:color w:val="000000" w:themeColor="text1"/>
          <w:sz w:val="20"/>
          <w:szCs w:val="20"/>
          <w:lang w:val="fr-BE"/>
        </w:rPr>
        <w:t>Netherlands</w:t>
      </w:r>
      <w:proofErr w:type="spellEnd"/>
      <w:r w:rsidRPr="00594053">
        <w:rPr>
          <w:rFonts w:ascii="Calibri" w:hAnsi="Calibri"/>
          <w:color w:val="000000" w:themeColor="text1"/>
          <w:sz w:val="20"/>
          <w:szCs w:val="20"/>
          <w:lang w:val="fr-BE"/>
        </w:rPr>
        <w:t xml:space="preserve"> N.V. (</w:t>
      </w:r>
      <w:proofErr w:type="spellStart"/>
      <w:r w:rsidRPr="00594053">
        <w:rPr>
          <w:rFonts w:ascii="Calibri" w:hAnsi="Calibri"/>
          <w:color w:val="000000" w:themeColor="text1"/>
          <w:sz w:val="20"/>
          <w:szCs w:val="20"/>
          <w:lang w:val="fr-BE"/>
        </w:rPr>
        <w:t>Amstelveen</w:t>
      </w:r>
      <w:proofErr w:type="spellEnd"/>
      <w:r w:rsidRPr="00594053">
        <w:rPr>
          <w:rFonts w:ascii="Calibri" w:hAnsi="Calibri"/>
          <w:color w:val="000000" w:themeColor="text1"/>
          <w:sz w:val="20"/>
          <w:szCs w:val="20"/>
          <w:lang w:val="fr-BE"/>
        </w:rPr>
        <w:t xml:space="preserve">, Pays-Bas), Athora Belgium S.A. (Bruxelles), Athora </w:t>
      </w:r>
      <w:proofErr w:type="spellStart"/>
      <w:r w:rsidRPr="00594053">
        <w:rPr>
          <w:rFonts w:ascii="Calibri" w:hAnsi="Calibri"/>
          <w:color w:val="000000" w:themeColor="text1"/>
          <w:sz w:val="20"/>
          <w:szCs w:val="20"/>
          <w:lang w:val="fr-BE"/>
        </w:rPr>
        <w:t>Lebensversicherung</w:t>
      </w:r>
      <w:proofErr w:type="spellEnd"/>
      <w:r w:rsidRPr="00594053">
        <w:rPr>
          <w:rFonts w:ascii="Calibri" w:hAnsi="Calibri"/>
          <w:color w:val="000000" w:themeColor="text1"/>
          <w:sz w:val="20"/>
          <w:szCs w:val="20"/>
          <w:lang w:val="fr-BE"/>
        </w:rPr>
        <w:t xml:space="preserve"> AG (Wiesbaden, Allemagne), </w:t>
      </w:r>
      <w:proofErr w:type="spellStart"/>
      <w:r w:rsidRPr="00594053">
        <w:rPr>
          <w:rFonts w:ascii="Calibri" w:hAnsi="Calibri"/>
          <w:color w:val="000000" w:themeColor="text1"/>
          <w:sz w:val="20"/>
          <w:szCs w:val="20"/>
          <w:lang w:val="fr-BE"/>
        </w:rPr>
        <w:t>Amissima</w:t>
      </w:r>
      <w:proofErr w:type="spellEnd"/>
      <w:r w:rsidRPr="00594053">
        <w:rPr>
          <w:rFonts w:ascii="Calibri" w:hAnsi="Calibri"/>
          <w:color w:val="000000" w:themeColor="text1"/>
          <w:sz w:val="20"/>
          <w:szCs w:val="20"/>
          <w:lang w:val="fr-BE"/>
        </w:rPr>
        <w:t xml:space="preserve"> Vita </w:t>
      </w:r>
      <w:proofErr w:type="spellStart"/>
      <w:r w:rsidRPr="00594053">
        <w:rPr>
          <w:rFonts w:ascii="Calibri" w:hAnsi="Calibri"/>
          <w:color w:val="000000" w:themeColor="text1"/>
          <w:sz w:val="20"/>
          <w:szCs w:val="20"/>
          <w:lang w:val="fr-BE"/>
        </w:rPr>
        <w:t>S.p.A</w:t>
      </w:r>
      <w:proofErr w:type="spellEnd"/>
      <w:r w:rsidRPr="00594053">
        <w:rPr>
          <w:rFonts w:ascii="Calibri" w:hAnsi="Calibri"/>
          <w:color w:val="000000" w:themeColor="text1"/>
          <w:sz w:val="20"/>
          <w:szCs w:val="20"/>
          <w:lang w:val="fr-BE"/>
        </w:rPr>
        <w:t xml:space="preserve"> (Italie) et Athora Life Re Ltd. (Bermudes). </w:t>
      </w:r>
      <w:r>
        <w:rPr>
          <w:rFonts w:ascii="Calibri" w:hAnsi="Calibri"/>
          <w:color w:val="000000" w:themeColor="text1"/>
          <w:sz w:val="20"/>
          <w:szCs w:val="20"/>
          <w:lang w:val="fr-BE"/>
        </w:rPr>
        <w:t>Au 31 décembre 2022 Athora employait 1.700 collaborateurs, comptait 2,7 millions de clients et disposait de</w:t>
      </w:r>
      <w:r w:rsidRPr="00594053">
        <w:rPr>
          <w:rFonts w:ascii="Calibri" w:hAnsi="Calibri"/>
          <w:color w:val="000000" w:themeColor="text1"/>
          <w:sz w:val="20"/>
          <w:szCs w:val="20"/>
          <w:lang w:val="fr-BE"/>
        </w:rPr>
        <w:t xml:space="preserve"> </w:t>
      </w:r>
      <w:r>
        <w:rPr>
          <w:rFonts w:ascii="Calibri" w:hAnsi="Calibri"/>
          <w:color w:val="000000" w:themeColor="text1"/>
          <w:sz w:val="20"/>
          <w:szCs w:val="20"/>
          <w:lang w:val="fr-BE"/>
        </w:rPr>
        <w:t>74</w:t>
      </w:r>
      <w:r w:rsidRPr="00594053">
        <w:rPr>
          <w:rFonts w:ascii="Calibri" w:hAnsi="Calibri"/>
          <w:color w:val="000000" w:themeColor="text1"/>
          <w:sz w:val="20"/>
          <w:szCs w:val="20"/>
          <w:lang w:val="fr-BE"/>
        </w:rPr>
        <w:t xml:space="preserve"> milliards d'euros d’actifs sous gestion</w:t>
      </w:r>
      <w:r>
        <w:rPr>
          <w:rFonts w:ascii="Calibri" w:hAnsi="Calibri"/>
          <w:color w:val="000000" w:themeColor="text1"/>
          <w:sz w:val="20"/>
          <w:szCs w:val="20"/>
          <w:lang w:val="fr-BE"/>
        </w:rPr>
        <w:t xml:space="preserve">. </w:t>
      </w:r>
      <w:r w:rsidRPr="00594053">
        <w:rPr>
          <w:rFonts w:ascii="Calibri" w:hAnsi="Calibri"/>
          <w:color w:val="000000" w:themeColor="text1"/>
          <w:sz w:val="20"/>
          <w:szCs w:val="20"/>
          <w:lang w:val="fr-BE"/>
        </w:rPr>
        <w:t xml:space="preserve">Pour de plus amples informations, consultez </w:t>
      </w:r>
      <w:hyperlink r:id="rId8" w:history="1">
        <w:r w:rsidRPr="00594053">
          <w:rPr>
            <w:rStyle w:val="Hyperlink"/>
            <w:rFonts w:ascii="Calibri" w:hAnsi="Calibri"/>
            <w:sz w:val="20"/>
            <w:szCs w:val="20"/>
            <w:lang w:val="fr-BE"/>
          </w:rPr>
          <w:t>www.athora.com</w:t>
        </w:r>
      </w:hyperlink>
      <w:r w:rsidRPr="00594053">
        <w:rPr>
          <w:rFonts w:ascii="Calibri" w:hAnsi="Calibri"/>
          <w:color w:val="000000" w:themeColor="text1"/>
          <w:sz w:val="20"/>
          <w:szCs w:val="20"/>
          <w:lang w:val="fr-BE"/>
        </w:rPr>
        <w:t>.</w:t>
      </w:r>
    </w:p>
    <w:p w14:paraId="38A718BC" w14:textId="77777777" w:rsidR="00DB5A92" w:rsidRDefault="00DB5A92" w:rsidP="00D07F82">
      <w:pPr>
        <w:spacing w:after="120" w:line="360" w:lineRule="auto"/>
        <w:rPr>
          <w:lang w:val="nl-NL"/>
        </w:rPr>
      </w:pPr>
    </w:p>
    <w:sectPr w:rsidR="00DB5A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8E32" w14:textId="77777777" w:rsidR="00114363" w:rsidRDefault="00114363" w:rsidP="00FC12F2">
      <w:pPr>
        <w:spacing w:after="0" w:line="240" w:lineRule="auto"/>
      </w:pPr>
      <w:r>
        <w:separator/>
      </w:r>
    </w:p>
  </w:endnote>
  <w:endnote w:type="continuationSeparator" w:id="0">
    <w:p w14:paraId="1A6CF19A" w14:textId="77777777" w:rsidR="00114363" w:rsidRDefault="00114363" w:rsidP="00FC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5199" w14:textId="77777777" w:rsidR="00195D94" w:rsidRPr="00F2637A" w:rsidRDefault="00195D94" w:rsidP="00195D94">
    <w:pPr>
      <w:pStyle w:val="Footer"/>
      <w:rPr>
        <w:lang w:val="fr-BE"/>
      </w:rPr>
    </w:pPr>
    <w:r w:rsidRPr="00F2637A">
      <w:rPr>
        <w:rFonts w:ascii="Calibri" w:hAnsi="Calibri"/>
        <w:bCs/>
        <w:sz w:val="20"/>
        <w:szCs w:val="20"/>
        <w:lang w:val="fr-BE"/>
      </w:rPr>
      <w:t>Athora Belgium S.A., Rue du Champ de Mars 23, 1050 Bruxelles - N° BCE - TVA (BE) 0403.262.553 - RPM Bruxelles - Entreprise d’assurances agréée sous le code n° 0145</w:t>
    </w:r>
  </w:p>
  <w:p w14:paraId="4998B470" w14:textId="5CBE96B8" w:rsidR="00232971" w:rsidRPr="004B41F8" w:rsidRDefault="00232971">
    <w:pPr>
      <w:pStyle w:val="Footer"/>
      <w:rPr>
        <w:lang w:val="fr-BE"/>
      </w:rPr>
    </w:pPr>
  </w:p>
  <w:p w14:paraId="31C69650" w14:textId="77777777" w:rsidR="00232971" w:rsidRPr="004B41F8" w:rsidRDefault="00232971">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C109" w14:textId="77777777" w:rsidR="00114363" w:rsidRDefault="00114363" w:rsidP="00FC12F2">
      <w:pPr>
        <w:spacing w:after="0" w:line="240" w:lineRule="auto"/>
      </w:pPr>
      <w:r>
        <w:separator/>
      </w:r>
    </w:p>
  </w:footnote>
  <w:footnote w:type="continuationSeparator" w:id="0">
    <w:p w14:paraId="3DDAE856" w14:textId="77777777" w:rsidR="00114363" w:rsidRDefault="00114363" w:rsidP="00FC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93E1" w14:textId="76844222" w:rsidR="00FC12F2" w:rsidRPr="00C004BA" w:rsidRDefault="00FC12F2" w:rsidP="00FC12F2">
    <w:pPr>
      <w:pStyle w:val="Header"/>
      <w:rPr>
        <w:lang w:val="en-US"/>
      </w:rPr>
    </w:pPr>
    <w:r w:rsidRPr="006932DE">
      <w:rPr>
        <w:rFonts w:ascii="Arial" w:hAnsi="Arial" w:cs="Arial"/>
        <w:b/>
        <w:bCs/>
        <w:noProof/>
        <w:color w:val="FF0000"/>
        <w:sz w:val="32"/>
        <w:szCs w:val="32"/>
      </w:rPr>
      <w:drawing>
        <wp:anchor distT="0" distB="0" distL="114300" distR="114300" simplePos="0" relativeHeight="251659264" behindDoc="0" locked="0" layoutInCell="1" allowOverlap="1" wp14:anchorId="6BCFC40D" wp14:editId="1CA11219">
          <wp:simplePos x="0" y="0"/>
          <wp:positionH relativeFrom="column">
            <wp:posOffset>4094018</wp:posOffset>
          </wp:positionH>
          <wp:positionV relativeFrom="paragraph">
            <wp:posOffset>-207818</wp:posOffset>
          </wp:positionV>
          <wp:extent cx="1744675" cy="668399"/>
          <wp:effectExtent l="0" t="0" r="825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675" cy="668399"/>
                  </a:xfrm>
                  <a:prstGeom prst="rect">
                    <a:avLst/>
                  </a:prstGeom>
                </pic:spPr>
              </pic:pic>
            </a:graphicData>
          </a:graphic>
        </wp:anchor>
      </w:drawing>
    </w:r>
  </w:p>
  <w:p w14:paraId="361E5770" w14:textId="77777777" w:rsidR="00FC12F2" w:rsidRDefault="00FC1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46"/>
    <w:rsid w:val="000104C6"/>
    <w:rsid w:val="00015CD3"/>
    <w:rsid w:val="00020638"/>
    <w:rsid w:val="0002526A"/>
    <w:rsid w:val="00034D0A"/>
    <w:rsid w:val="000907B2"/>
    <w:rsid w:val="000D7A07"/>
    <w:rsid w:val="000E3DF2"/>
    <w:rsid w:val="0010134F"/>
    <w:rsid w:val="00114363"/>
    <w:rsid w:val="00125CEF"/>
    <w:rsid w:val="00141627"/>
    <w:rsid w:val="00147B92"/>
    <w:rsid w:val="00171788"/>
    <w:rsid w:val="00195D94"/>
    <w:rsid w:val="00232971"/>
    <w:rsid w:val="002333CA"/>
    <w:rsid w:val="002917AA"/>
    <w:rsid w:val="002B58EB"/>
    <w:rsid w:val="002D444C"/>
    <w:rsid w:val="00360F9B"/>
    <w:rsid w:val="00361114"/>
    <w:rsid w:val="003775F8"/>
    <w:rsid w:val="00381A3B"/>
    <w:rsid w:val="003874EB"/>
    <w:rsid w:val="003A2406"/>
    <w:rsid w:val="003B71F1"/>
    <w:rsid w:val="003D3557"/>
    <w:rsid w:val="003F3D3E"/>
    <w:rsid w:val="00471AC4"/>
    <w:rsid w:val="00497A9A"/>
    <w:rsid w:val="004A11FC"/>
    <w:rsid w:val="004B41F8"/>
    <w:rsid w:val="004B5037"/>
    <w:rsid w:val="004C7958"/>
    <w:rsid w:val="004D4C2F"/>
    <w:rsid w:val="004E1A9C"/>
    <w:rsid w:val="00507E95"/>
    <w:rsid w:val="00524958"/>
    <w:rsid w:val="00525D27"/>
    <w:rsid w:val="00536B77"/>
    <w:rsid w:val="00546EB9"/>
    <w:rsid w:val="005D3A3B"/>
    <w:rsid w:val="0061790D"/>
    <w:rsid w:val="00626DE7"/>
    <w:rsid w:val="00685887"/>
    <w:rsid w:val="00687128"/>
    <w:rsid w:val="00687AF8"/>
    <w:rsid w:val="006932DE"/>
    <w:rsid w:val="006A1E03"/>
    <w:rsid w:val="006B25F9"/>
    <w:rsid w:val="006B50DA"/>
    <w:rsid w:val="006B56B7"/>
    <w:rsid w:val="006D6BA1"/>
    <w:rsid w:val="00701648"/>
    <w:rsid w:val="007B5EC3"/>
    <w:rsid w:val="007D65AA"/>
    <w:rsid w:val="00851FFE"/>
    <w:rsid w:val="008F5F01"/>
    <w:rsid w:val="00934C52"/>
    <w:rsid w:val="009541E7"/>
    <w:rsid w:val="009A44A7"/>
    <w:rsid w:val="009D1F56"/>
    <w:rsid w:val="00A13145"/>
    <w:rsid w:val="00A1357D"/>
    <w:rsid w:val="00A24325"/>
    <w:rsid w:val="00A44766"/>
    <w:rsid w:val="00A51D68"/>
    <w:rsid w:val="00A67F76"/>
    <w:rsid w:val="00A9046B"/>
    <w:rsid w:val="00AB01A4"/>
    <w:rsid w:val="00AB35D5"/>
    <w:rsid w:val="00B06D22"/>
    <w:rsid w:val="00B20A14"/>
    <w:rsid w:val="00B37C87"/>
    <w:rsid w:val="00B65CD3"/>
    <w:rsid w:val="00B77B00"/>
    <w:rsid w:val="00B81EA5"/>
    <w:rsid w:val="00BB1DA5"/>
    <w:rsid w:val="00BB4C60"/>
    <w:rsid w:val="00BB7C56"/>
    <w:rsid w:val="00BE325F"/>
    <w:rsid w:val="00BE6433"/>
    <w:rsid w:val="00BE6846"/>
    <w:rsid w:val="00C01D2E"/>
    <w:rsid w:val="00C04F0D"/>
    <w:rsid w:val="00C15B19"/>
    <w:rsid w:val="00C2613C"/>
    <w:rsid w:val="00C305F3"/>
    <w:rsid w:val="00C359E1"/>
    <w:rsid w:val="00C438E9"/>
    <w:rsid w:val="00C7541A"/>
    <w:rsid w:val="00C975DD"/>
    <w:rsid w:val="00CC6A1F"/>
    <w:rsid w:val="00CE6458"/>
    <w:rsid w:val="00D07F82"/>
    <w:rsid w:val="00D61F86"/>
    <w:rsid w:val="00D64670"/>
    <w:rsid w:val="00D66A68"/>
    <w:rsid w:val="00DA0D8E"/>
    <w:rsid w:val="00DB5A92"/>
    <w:rsid w:val="00DC77ED"/>
    <w:rsid w:val="00DE48CC"/>
    <w:rsid w:val="00DE4DEF"/>
    <w:rsid w:val="00DF31FF"/>
    <w:rsid w:val="00E04F74"/>
    <w:rsid w:val="00E06ED2"/>
    <w:rsid w:val="00E163D6"/>
    <w:rsid w:val="00E65F2A"/>
    <w:rsid w:val="00E7425C"/>
    <w:rsid w:val="00EC0885"/>
    <w:rsid w:val="00EE4517"/>
    <w:rsid w:val="00F1405B"/>
    <w:rsid w:val="00F42CAB"/>
    <w:rsid w:val="00F80C1E"/>
    <w:rsid w:val="00FA0031"/>
    <w:rsid w:val="00FB137C"/>
    <w:rsid w:val="00FB3A0F"/>
    <w:rsid w:val="00FC12F2"/>
    <w:rsid w:val="00FC1FA3"/>
    <w:rsid w:val="00FC563B"/>
    <w:rsid w:val="00FD62A0"/>
    <w:rsid w:val="00FD7B4D"/>
    <w:rsid w:val="00FE0904"/>
    <w:rsid w:val="00FF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16B52"/>
  <w15:chartTrackingRefBased/>
  <w15:docId w15:val="{085FED60-1ADB-4703-8F16-0E7853B3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2F2"/>
  </w:style>
  <w:style w:type="paragraph" w:styleId="Footer">
    <w:name w:val="footer"/>
    <w:basedOn w:val="Normal"/>
    <w:link w:val="FooterChar"/>
    <w:uiPriority w:val="99"/>
    <w:unhideWhenUsed/>
    <w:rsid w:val="00FC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2F2"/>
  </w:style>
  <w:style w:type="character" w:styleId="Hyperlink">
    <w:name w:val="Hyperlink"/>
    <w:basedOn w:val="DefaultParagraphFont"/>
    <w:uiPriority w:val="99"/>
    <w:rsid w:val="00685887"/>
    <w:rPr>
      <w:color w:val="0000FF"/>
      <w:u w:val="single"/>
    </w:rPr>
  </w:style>
  <w:style w:type="paragraph" w:styleId="NoSpacing">
    <w:name w:val="No Spacing"/>
    <w:link w:val="NoSpacingChar"/>
    <w:uiPriority w:val="1"/>
    <w:qFormat/>
    <w:rsid w:val="00CE6458"/>
    <w:pPr>
      <w:spacing w:after="0" w:line="240" w:lineRule="auto"/>
    </w:pPr>
    <w:rPr>
      <w:rFonts w:ascii="Calibri" w:eastAsia="Calibri" w:hAnsi="Calibri" w:cs="Arial"/>
      <w:kern w:val="0"/>
      <w14:ligatures w14:val="none"/>
    </w:rPr>
  </w:style>
  <w:style w:type="character" w:customStyle="1" w:styleId="NoSpacingChar">
    <w:name w:val="No Spacing Char"/>
    <w:basedOn w:val="DefaultParagraphFont"/>
    <w:link w:val="NoSpacing"/>
    <w:uiPriority w:val="1"/>
    <w:rsid w:val="00CE6458"/>
    <w:rPr>
      <w:rFonts w:ascii="Calibri" w:eastAsia="Calibri" w:hAnsi="Calibri" w:cs="Arial"/>
      <w:kern w:val="0"/>
      <w14:ligatures w14:val="none"/>
    </w:rPr>
  </w:style>
  <w:style w:type="character" w:styleId="CommentReference">
    <w:name w:val="annotation reference"/>
    <w:basedOn w:val="DefaultParagraphFont"/>
    <w:uiPriority w:val="99"/>
    <w:semiHidden/>
    <w:unhideWhenUsed/>
    <w:rsid w:val="002D444C"/>
    <w:rPr>
      <w:sz w:val="16"/>
      <w:szCs w:val="16"/>
    </w:rPr>
  </w:style>
  <w:style w:type="paragraph" w:styleId="CommentText">
    <w:name w:val="annotation text"/>
    <w:basedOn w:val="Normal"/>
    <w:link w:val="CommentTextChar"/>
    <w:uiPriority w:val="99"/>
    <w:unhideWhenUsed/>
    <w:rsid w:val="002D444C"/>
    <w:pPr>
      <w:spacing w:line="240" w:lineRule="auto"/>
    </w:pPr>
    <w:rPr>
      <w:sz w:val="20"/>
      <w:szCs w:val="20"/>
    </w:rPr>
  </w:style>
  <w:style w:type="character" w:customStyle="1" w:styleId="CommentTextChar">
    <w:name w:val="Comment Text Char"/>
    <w:basedOn w:val="DefaultParagraphFont"/>
    <w:link w:val="CommentText"/>
    <w:uiPriority w:val="99"/>
    <w:rsid w:val="002D444C"/>
    <w:rPr>
      <w:sz w:val="20"/>
      <w:szCs w:val="20"/>
    </w:rPr>
  </w:style>
  <w:style w:type="paragraph" w:styleId="CommentSubject">
    <w:name w:val="annotation subject"/>
    <w:basedOn w:val="CommentText"/>
    <w:next w:val="CommentText"/>
    <w:link w:val="CommentSubjectChar"/>
    <w:uiPriority w:val="99"/>
    <w:semiHidden/>
    <w:unhideWhenUsed/>
    <w:rsid w:val="002D444C"/>
    <w:rPr>
      <w:b/>
      <w:bCs/>
    </w:rPr>
  </w:style>
  <w:style w:type="character" w:customStyle="1" w:styleId="CommentSubjectChar">
    <w:name w:val="Comment Subject Char"/>
    <w:basedOn w:val="CommentTextChar"/>
    <w:link w:val="CommentSubject"/>
    <w:uiPriority w:val="99"/>
    <w:semiHidden/>
    <w:rsid w:val="002D444C"/>
    <w:rPr>
      <w:b/>
      <w:bCs/>
      <w:sz w:val="20"/>
      <w:szCs w:val="20"/>
    </w:rPr>
  </w:style>
  <w:style w:type="paragraph" w:styleId="Revision">
    <w:name w:val="Revision"/>
    <w:hidden/>
    <w:uiPriority w:val="99"/>
    <w:semiHidden/>
    <w:rsid w:val="00471AC4"/>
    <w:pPr>
      <w:spacing w:after="0" w:line="240" w:lineRule="auto"/>
    </w:pPr>
  </w:style>
  <w:style w:type="character" w:styleId="SmartLink">
    <w:name w:val="Smart Link"/>
    <w:basedOn w:val="DefaultParagraphFont"/>
    <w:uiPriority w:val="99"/>
    <w:semiHidden/>
    <w:unhideWhenUsed/>
    <w:rsid w:val="00DF31FF"/>
    <w:rPr>
      <w:color w:val="0000FF"/>
      <w:u w:val="single"/>
      <w:shd w:val="clear" w:color="auto" w:fill="F3F2F1"/>
    </w:rPr>
  </w:style>
  <w:style w:type="character" w:styleId="UnresolvedMention">
    <w:name w:val="Unresolved Mention"/>
    <w:basedOn w:val="DefaultParagraphFont"/>
    <w:uiPriority w:val="99"/>
    <w:semiHidden/>
    <w:unhideWhenUsed/>
    <w:rsid w:val="0052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03">
      <w:bodyDiv w:val="1"/>
      <w:marLeft w:val="0"/>
      <w:marRight w:val="0"/>
      <w:marTop w:val="0"/>
      <w:marBottom w:val="0"/>
      <w:divBdr>
        <w:top w:val="none" w:sz="0" w:space="0" w:color="auto"/>
        <w:left w:val="none" w:sz="0" w:space="0" w:color="auto"/>
        <w:bottom w:val="none" w:sz="0" w:space="0" w:color="auto"/>
        <w:right w:val="none" w:sz="0" w:space="0" w:color="auto"/>
      </w:divBdr>
    </w:div>
    <w:div w:id="773281745">
      <w:bodyDiv w:val="1"/>
      <w:marLeft w:val="0"/>
      <w:marRight w:val="0"/>
      <w:marTop w:val="0"/>
      <w:marBottom w:val="0"/>
      <w:divBdr>
        <w:top w:val="none" w:sz="0" w:space="0" w:color="auto"/>
        <w:left w:val="none" w:sz="0" w:space="0" w:color="auto"/>
        <w:bottom w:val="none" w:sz="0" w:space="0" w:color="auto"/>
        <w:right w:val="none" w:sz="0" w:space="0" w:color="auto"/>
      </w:divBdr>
    </w:div>
    <w:div w:id="781530954">
      <w:bodyDiv w:val="1"/>
      <w:marLeft w:val="0"/>
      <w:marRight w:val="0"/>
      <w:marTop w:val="0"/>
      <w:marBottom w:val="0"/>
      <w:divBdr>
        <w:top w:val="none" w:sz="0" w:space="0" w:color="auto"/>
        <w:left w:val="none" w:sz="0" w:space="0" w:color="auto"/>
        <w:bottom w:val="none" w:sz="0" w:space="0" w:color="auto"/>
        <w:right w:val="none" w:sz="0" w:space="0" w:color="auto"/>
      </w:divBdr>
    </w:div>
    <w:div w:id="1019772145">
      <w:bodyDiv w:val="1"/>
      <w:marLeft w:val="0"/>
      <w:marRight w:val="0"/>
      <w:marTop w:val="0"/>
      <w:marBottom w:val="0"/>
      <w:divBdr>
        <w:top w:val="none" w:sz="0" w:space="0" w:color="auto"/>
        <w:left w:val="none" w:sz="0" w:space="0" w:color="auto"/>
        <w:bottom w:val="none" w:sz="0" w:space="0" w:color="auto"/>
        <w:right w:val="none" w:sz="0" w:space="0" w:color="auto"/>
      </w:divBdr>
    </w:div>
    <w:div w:id="1550411065">
      <w:bodyDiv w:val="1"/>
      <w:marLeft w:val="0"/>
      <w:marRight w:val="0"/>
      <w:marTop w:val="0"/>
      <w:marBottom w:val="0"/>
      <w:divBdr>
        <w:top w:val="none" w:sz="0" w:space="0" w:color="auto"/>
        <w:left w:val="none" w:sz="0" w:space="0" w:color="auto"/>
        <w:bottom w:val="none" w:sz="0" w:space="0" w:color="auto"/>
        <w:right w:val="none" w:sz="0" w:space="0" w:color="auto"/>
      </w:divBdr>
    </w:div>
    <w:div w:id="1768847456">
      <w:bodyDiv w:val="1"/>
      <w:marLeft w:val="0"/>
      <w:marRight w:val="0"/>
      <w:marTop w:val="0"/>
      <w:marBottom w:val="0"/>
      <w:divBdr>
        <w:top w:val="none" w:sz="0" w:space="0" w:color="auto"/>
        <w:left w:val="none" w:sz="0" w:space="0" w:color="auto"/>
        <w:bottom w:val="none" w:sz="0" w:space="0" w:color="auto"/>
        <w:right w:val="none" w:sz="0" w:space="0" w:color="auto"/>
      </w:divBdr>
    </w:div>
    <w:div w:id="1895845314">
      <w:bodyDiv w:val="1"/>
      <w:marLeft w:val="0"/>
      <w:marRight w:val="0"/>
      <w:marTop w:val="0"/>
      <w:marBottom w:val="0"/>
      <w:divBdr>
        <w:top w:val="none" w:sz="0" w:space="0" w:color="auto"/>
        <w:left w:val="none" w:sz="0" w:space="0" w:color="auto"/>
        <w:bottom w:val="none" w:sz="0" w:space="0" w:color="auto"/>
        <w:right w:val="none" w:sz="0" w:space="0" w:color="auto"/>
      </w:divBdr>
    </w:div>
    <w:div w:id="19962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ora.com" TargetMode="External"/><Relationship Id="rId3" Type="http://schemas.openxmlformats.org/officeDocument/2006/relationships/settings" Target="settings.xml"/><Relationship Id="rId7" Type="http://schemas.openxmlformats.org/officeDocument/2006/relationships/hyperlink" Target="www.athora.co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BE1F7-4ACE-4968-B12B-1728A4AC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McGrath</dc:creator>
  <cp:keywords/>
  <dc:description/>
  <cp:lastModifiedBy>Bruno Peelman</cp:lastModifiedBy>
  <cp:revision>12</cp:revision>
  <dcterms:created xsi:type="dcterms:W3CDTF">2023-09-06T18:44:00Z</dcterms:created>
  <dcterms:modified xsi:type="dcterms:W3CDTF">2023-09-06T20:17:00Z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cd183e-8b32-4ed9-92e3-eed8a676e6e6_Enabled">
    <vt:lpwstr>true</vt:lpwstr>
  </property>
  <property fmtid="{D5CDD505-2E9C-101B-9397-08002B2CF9AE}" pid="3" name="MSIP_Label_4dcd183e-8b32-4ed9-92e3-eed8a676e6e6_SetDate">
    <vt:lpwstr>2023-09-04T16:20:02Z</vt:lpwstr>
  </property>
  <property fmtid="{D5CDD505-2E9C-101B-9397-08002B2CF9AE}" pid="4" name="MSIP_Label_4dcd183e-8b32-4ed9-92e3-eed8a676e6e6_Method">
    <vt:lpwstr>Standard</vt:lpwstr>
  </property>
  <property fmtid="{D5CDD505-2E9C-101B-9397-08002B2CF9AE}" pid="5" name="MSIP_Label_4dcd183e-8b32-4ed9-92e3-eed8a676e6e6_Name">
    <vt:lpwstr>Internal Use Only</vt:lpwstr>
  </property>
  <property fmtid="{D5CDD505-2E9C-101B-9397-08002B2CF9AE}" pid="6" name="MSIP_Label_4dcd183e-8b32-4ed9-92e3-eed8a676e6e6_SiteId">
    <vt:lpwstr>04ed3d40-bfc5-47a7-b83d-0e51a0dff75d</vt:lpwstr>
  </property>
  <property fmtid="{D5CDD505-2E9C-101B-9397-08002B2CF9AE}" pid="7" name="MSIP_Label_4dcd183e-8b32-4ed9-92e3-eed8a676e6e6_ActionId">
    <vt:lpwstr>c2edb7c4-8801-47f5-be89-d8a5a5d8c377</vt:lpwstr>
  </property>
  <property fmtid="{D5CDD505-2E9C-101B-9397-08002B2CF9AE}" pid="8" name="MSIP_Label_4dcd183e-8b32-4ed9-92e3-eed8a676e6e6_ContentBits">
    <vt:lpwstr>0</vt:lpwstr>
  </property>
</Properties>
</file>